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53760A" w14:textId="4C74A194" w:rsidR="004F4C0D" w:rsidRPr="00F90FA4" w:rsidRDefault="004F4C0D" w:rsidP="004F4C0D">
      <w:pPr>
        <w:pStyle w:val="3GPPHeader"/>
        <w:spacing w:after="60"/>
        <w:rPr>
          <w:rFonts w:ascii="Times New Roman" w:hAnsi="Times New Roman" w:cs="Times New Roman"/>
          <w:szCs w:val="24"/>
        </w:rPr>
      </w:pPr>
      <w:bookmarkStart w:id="0" w:name="_Hlk487029736"/>
      <w:bookmarkStart w:id="1" w:name="OLE_LINK3"/>
      <w:bookmarkStart w:id="2" w:name="OLE_LINK4"/>
      <w:bookmarkStart w:id="3" w:name="OLE_LINK103"/>
      <w:bookmarkStart w:id="4" w:name="OLE_LINK104"/>
      <w:bookmarkEnd w:id="0"/>
      <w:r w:rsidRPr="00F90FA4">
        <w:rPr>
          <w:rFonts w:ascii="Times New Roman" w:hAnsi="Times New Roman" w:cs="Times New Roman"/>
          <w:szCs w:val="24"/>
        </w:rPr>
        <w:t>3GPP TSG-RAN WG4 Meeting #10</w:t>
      </w:r>
      <w:r>
        <w:rPr>
          <w:rFonts w:ascii="Times New Roman" w:hAnsi="Times New Roman" w:cs="Times New Roman"/>
          <w:szCs w:val="24"/>
        </w:rPr>
        <w:t>5</w:t>
      </w:r>
      <w:r w:rsidRPr="00F90FA4">
        <w:rPr>
          <w:rFonts w:ascii="Times New Roman" w:hAnsi="Times New Roman" w:cs="Times New Roman"/>
          <w:szCs w:val="24"/>
        </w:rPr>
        <w:tab/>
        <w:t>R4-221</w:t>
      </w:r>
      <w:r w:rsidR="008F3C50">
        <w:rPr>
          <w:rFonts w:ascii="Times New Roman" w:hAnsi="Times New Roman" w:cs="Times New Roman"/>
          <w:szCs w:val="24"/>
        </w:rPr>
        <w:t>9315</w:t>
      </w:r>
    </w:p>
    <w:p w14:paraId="6BE41D65" w14:textId="77777777" w:rsidR="004F4C0D" w:rsidRPr="00F90FA4" w:rsidRDefault="004F4C0D" w:rsidP="004F4C0D">
      <w:pPr>
        <w:pStyle w:val="3GPPHeader"/>
        <w:rPr>
          <w:rFonts w:ascii="Times New Roman" w:hAnsi="Times New Roman" w:cs="Times New Roman"/>
          <w:szCs w:val="24"/>
        </w:rPr>
      </w:pPr>
      <w:r w:rsidRPr="00F90FA4">
        <w:rPr>
          <w:rFonts w:ascii="Times New Roman" w:hAnsi="Times New Roman" w:cs="Times New Roman"/>
          <w:szCs w:val="24"/>
        </w:rPr>
        <w:t xml:space="preserve">Electronic Meeting, </w:t>
      </w:r>
      <w:r>
        <w:rPr>
          <w:rFonts w:ascii="Times New Roman" w:hAnsi="Times New Roman" w:cs="Times New Roman"/>
          <w:szCs w:val="24"/>
        </w:rPr>
        <w:t>Nov</w:t>
      </w:r>
      <w:r w:rsidRPr="00F90FA4">
        <w:rPr>
          <w:rFonts w:ascii="Times New Roman" w:hAnsi="Times New Roman" w:cs="Times New Roman"/>
          <w:szCs w:val="24"/>
        </w:rPr>
        <w:t xml:space="preserve"> 1</w:t>
      </w:r>
      <w:r>
        <w:rPr>
          <w:rFonts w:ascii="Times New Roman" w:hAnsi="Times New Roman" w:cs="Times New Roman"/>
          <w:szCs w:val="24"/>
        </w:rPr>
        <w:t>4</w:t>
      </w:r>
      <w:r w:rsidRPr="00F90FA4">
        <w:rPr>
          <w:rFonts w:ascii="Times New Roman" w:hAnsi="Times New Roman" w:cs="Times New Roman"/>
          <w:szCs w:val="24"/>
        </w:rPr>
        <w:t xml:space="preserve">- </w:t>
      </w:r>
      <w:r>
        <w:rPr>
          <w:rFonts w:ascii="Times New Roman" w:hAnsi="Times New Roman" w:cs="Times New Roman"/>
          <w:szCs w:val="24"/>
        </w:rPr>
        <w:t>Nov</w:t>
      </w:r>
      <w:r w:rsidRPr="00F90FA4">
        <w:rPr>
          <w:rFonts w:ascii="Times New Roman" w:hAnsi="Times New Roman" w:cs="Times New Roman"/>
          <w:szCs w:val="24"/>
        </w:rPr>
        <w:t xml:space="preserve"> 1</w:t>
      </w:r>
      <w:r>
        <w:rPr>
          <w:rFonts w:ascii="Times New Roman" w:hAnsi="Times New Roman" w:cs="Times New Roman"/>
          <w:szCs w:val="24"/>
        </w:rPr>
        <w:t>8</w:t>
      </w:r>
      <w:r w:rsidRPr="00F90FA4">
        <w:rPr>
          <w:rFonts w:ascii="Times New Roman" w:hAnsi="Times New Roman" w:cs="Times New Roman"/>
          <w:szCs w:val="24"/>
        </w:rPr>
        <w:t>, 2022</w:t>
      </w:r>
    </w:p>
    <w:p w14:paraId="29489BA3" w14:textId="77777777" w:rsidR="004F4C0D" w:rsidRPr="00931363" w:rsidRDefault="004F4C0D" w:rsidP="004F4C0D">
      <w:pPr>
        <w:pStyle w:val="3GPPHeader"/>
        <w:rPr>
          <w:rFonts w:ascii="Times New Roman" w:hAnsi="Times New Roman" w:cs="Times New Roman"/>
          <w:highlight w:val="yellow"/>
        </w:rPr>
      </w:pPr>
    </w:p>
    <w:bookmarkEnd w:id="1"/>
    <w:bookmarkEnd w:id="2"/>
    <w:p w14:paraId="61877E13" w14:textId="13AAB3ED" w:rsidR="004F4C0D" w:rsidRPr="00931363" w:rsidRDefault="004F4C0D" w:rsidP="004F4C0D">
      <w:pPr>
        <w:ind w:left="1985" w:hanging="1985"/>
        <w:jc w:val="both"/>
        <w:rPr>
          <w:rFonts w:eastAsia="SimSun"/>
          <w:b/>
          <w:bCs/>
          <w:sz w:val="24"/>
          <w:szCs w:val="24"/>
          <w:lang w:eastAsia="zh-CN"/>
        </w:rPr>
      </w:pPr>
      <w:r w:rsidRPr="00931363">
        <w:rPr>
          <w:rFonts w:eastAsia="SimSun"/>
          <w:b/>
          <w:bCs/>
          <w:sz w:val="24"/>
          <w:szCs w:val="24"/>
          <w:lang w:eastAsia="en-US"/>
        </w:rPr>
        <w:t>Agenda Item:</w:t>
      </w:r>
      <w:r w:rsidRPr="00931363">
        <w:rPr>
          <w:rFonts w:eastAsia="SimSun"/>
          <w:b/>
          <w:bCs/>
          <w:sz w:val="24"/>
          <w:szCs w:val="24"/>
          <w:lang w:eastAsia="en-US"/>
        </w:rPr>
        <w:tab/>
      </w:r>
      <w:r>
        <w:rPr>
          <w:rFonts w:eastAsia="SimSun"/>
          <w:b/>
          <w:bCs/>
          <w:sz w:val="24"/>
          <w:szCs w:val="24"/>
          <w:lang w:eastAsia="en-US"/>
        </w:rPr>
        <w:t>8</w:t>
      </w:r>
      <w:r w:rsidRPr="00931363">
        <w:rPr>
          <w:rFonts w:eastAsia="SimSun"/>
          <w:b/>
          <w:bCs/>
          <w:sz w:val="24"/>
          <w:szCs w:val="24"/>
          <w:lang w:eastAsia="en-US"/>
        </w:rPr>
        <w:t>.10.2</w:t>
      </w:r>
      <w:r>
        <w:rPr>
          <w:rFonts w:eastAsia="SimSun"/>
          <w:b/>
          <w:bCs/>
          <w:sz w:val="24"/>
          <w:szCs w:val="24"/>
          <w:lang w:eastAsia="en-US"/>
        </w:rPr>
        <w:t>.2</w:t>
      </w:r>
    </w:p>
    <w:p w14:paraId="109AEB4D" w14:textId="3C26B1AC" w:rsidR="00A73AF2" w:rsidRPr="00931363" w:rsidRDefault="00A73AF2" w:rsidP="00496517">
      <w:pPr>
        <w:tabs>
          <w:tab w:val="left" w:pos="1985"/>
        </w:tabs>
        <w:overflowPunct/>
        <w:autoSpaceDE/>
        <w:autoSpaceDN/>
        <w:adjustRightInd/>
        <w:ind w:left="1985" w:hanging="1985"/>
        <w:textAlignment w:val="auto"/>
        <w:rPr>
          <w:rFonts w:eastAsia="SimSun"/>
          <w:b/>
          <w:bCs/>
          <w:sz w:val="24"/>
          <w:szCs w:val="24"/>
          <w:lang w:eastAsia="en-US"/>
        </w:rPr>
      </w:pPr>
      <w:r w:rsidRPr="00931363">
        <w:rPr>
          <w:rFonts w:eastAsia="SimSun"/>
          <w:b/>
          <w:bCs/>
          <w:sz w:val="24"/>
          <w:szCs w:val="24"/>
          <w:lang w:eastAsia="en-US"/>
        </w:rPr>
        <w:t>Source:</w:t>
      </w:r>
      <w:r w:rsidR="00474D21" w:rsidRPr="00931363">
        <w:rPr>
          <w:rFonts w:eastAsia="SimSun"/>
          <w:b/>
          <w:bCs/>
          <w:sz w:val="24"/>
          <w:szCs w:val="24"/>
          <w:lang w:eastAsia="en-US"/>
        </w:rPr>
        <w:tab/>
      </w:r>
      <w:r w:rsidR="00580094" w:rsidRPr="00931363">
        <w:rPr>
          <w:rFonts w:eastAsia="SimSun"/>
          <w:b/>
          <w:bCs/>
          <w:sz w:val="24"/>
          <w:szCs w:val="24"/>
          <w:lang w:eastAsia="en-US"/>
        </w:rPr>
        <w:t>Ericsson</w:t>
      </w:r>
      <w:r w:rsidRPr="00931363">
        <w:rPr>
          <w:rFonts w:eastAsia="SimSun"/>
          <w:b/>
          <w:bCs/>
          <w:sz w:val="24"/>
          <w:szCs w:val="24"/>
          <w:lang w:eastAsia="en-US"/>
        </w:rPr>
        <w:t xml:space="preserve"> </w:t>
      </w:r>
    </w:p>
    <w:p w14:paraId="109AEB4E" w14:textId="615F4FF8" w:rsidR="00A73AF2" w:rsidRPr="00931363" w:rsidRDefault="00A73AF2" w:rsidP="00496517">
      <w:pPr>
        <w:tabs>
          <w:tab w:val="left" w:pos="1985"/>
        </w:tabs>
        <w:overflowPunct/>
        <w:autoSpaceDE/>
        <w:autoSpaceDN/>
        <w:adjustRightInd/>
        <w:ind w:left="1985" w:hanging="1985"/>
        <w:textAlignment w:val="auto"/>
        <w:rPr>
          <w:rFonts w:eastAsia="SimSun"/>
          <w:b/>
          <w:bCs/>
          <w:sz w:val="24"/>
          <w:szCs w:val="24"/>
          <w:lang w:eastAsia="en-US"/>
        </w:rPr>
      </w:pPr>
      <w:r w:rsidRPr="00931363">
        <w:rPr>
          <w:rFonts w:eastAsia="SimSun"/>
          <w:b/>
          <w:bCs/>
          <w:sz w:val="24"/>
          <w:szCs w:val="24"/>
          <w:lang w:eastAsia="en-US"/>
        </w:rPr>
        <w:t>Title:</w:t>
      </w:r>
      <w:r w:rsidR="0082637F" w:rsidRPr="00931363">
        <w:rPr>
          <w:rFonts w:eastAsia="SimSun"/>
          <w:b/>
          <w:bCs/>
          <w:sz w:val="24"/>
          <w:szCs w:val="24"/>
          <w:lang w:eastAsia="en-US"/>
        </w:rPr>
        <w:tab/>
      </w:r>
      <w:r w:rsidR="006823CE" w:rsidRPr="00931363">
        <w:rPr>
          <w:rFonts w:eastAsia="SimSun"/>
          <w:b/>
          <w:bCs/>
          <w:sz w:val="24"/>
          <w:szCs w:val="24"/>
          <w:lang w:eastAsia="en-US"/>
        </w:rPr>
        <w:t xml:space="preserve">Discussion on </w:t>
      </w:r>
      <w:r w:rsidR="003C224D" w:rsidRPr="00931363">
        <w:rPr>
          <w:rFonts w:eastAsia="SimSun"/>
          <w:b/>
          <w:bCs/>
          <w:sz w:val="24"/>
          <w:szCs w:val="24"/>
          <w:lang w:eastAsia="en-US"/>
        </w:rPr>
        <w:t>Pre</w:t>
      </w:r>
      <w:r w:rsidR="00B73674">
        <w:rPr>
          <w:rFonts w:eastAsia="SimSun"/>
          <w:b/>
          <w:bCs/>
          <w:sz w:val="24"/>
          <w:szCs w:val="24"/>
          <w:lang w:eastAsia="en-US"/>
        </w:rPr>
        <w:t>-</w:t>
      </w:r>
      <w:r w:rsidR="003C224D" w:rsidRPr="00931363">
        <w:rPr>
          <w:rFonts w:eastAsia="SimSun"/>
          <w:b/>
          <w:bCs/>
          <w:sz w:val="24"/>
          <w:szCs w:val="24"/>
          <w:lang w:eastAsia="en-US"/>
        </w:rPr>
        <w:t>MG</w:t>
      </w:r>
      <w:r w:rsidR="002C78F5">
        <w:rPr>
          <w:rFonts w:eastAsia="SimSun"/>
          <w:b/>
          <w:bCs/>
          <w:sz w:val="24"/>
          <w:szCs w:val="24"/>
          <w:lang w:eastAsia="en-US"/>
        </w:rPr>
        <w:t xml:space="preserve"> and</w:t>
      </w:r>
      <w:r w:rsidR="003C224D" w:rsidRPr="00931363">
        <w:rPr>
          <w:rFonts w:eastAsia="SimSun"/>
          <w:b/>
          <w:bCs/>
          <w:sz w:val="24"/>
          <w:szCs w:val="24"/>
          <w:lang w:eastAsia="en-US"/>
        </w:rPr>
        <w:t xml:space="preserve"> </w:t>
      </w:r>
      <w:r w:rsidR="002C78F5">
        <w:rPr>
          <w:rFonts w:eastAsia="SimSun"/>
          <w:b/>
          <w:bCs/>
          <w:sz w:val="24"/>
          <w:szCs w:val="24"/>
          <w:lang w:eastAsia="en-US"/>
        </w:rPr>
        <w:t>ConMGs</w:t>
      </w:r>
    </w:p>
    <w:p w14:paraId="109AEB4F" w14:textId="77777777" w:rsidR="00197D40" w:rsidRPr="00931363" w:rsidRDefault="00A73AF2" w:rsidP="00496517">
      <w:pPr>
        <w:tabs>
          <w:tab w:val="left" w:pos="1985"/>
        </w:tabs>
        <w:overflowPunct/>
        <w:autoSpaceDE/>
        <w:autoSpaceDN/>
        <w:adjustRightInd/>
        <w:ind w:left="1985" w:hanging="1985"/>
        <w:textAlignment w:val="auto"/>
        <w:rPr>
          <w:rFonts w:eastAsia="SimSun"/>
          <w:b/>
          <w:bCs/>
          <w:sz w:val="24"/>
          <w:szCs w:val="24"/>
          <w:lang w:eastAsia="en-US"/>
        </w:rPr>
      </w:pPr>
      <w:r w:rsidRPr="00931363">
        <w:rPr>
          <w:rFonts w:eastAsia="SimSun"/>
          <w:b/>
          <w:bCs/>
          <w:sz w:val="24"/>
          <w:szCs w:val="24"/>
          <w:lang w:eastAsia="en-US"/>
        </w:rPr>
        <w:t>Document for:</w:t>
      </w:r>
      <w:r w:rsidR="0082637F" w:rsidRPr="00931363">
        <w:rPr>
          <w:rFonts w:eastAsia="SimSun"/>
          <w:b/>
          <w:bCs/>
          <w:sz w:val="24"/>
          <w:szCs w:val="24"/>
          <w:lang w:eastAsia="en-US"/>
        </w:rPr>
        <w:tab/>
      </w:r>
      <w:r w:rsidRPr="00931363">
        <w:rPr>
          <w:rFonts w:eastAsia="SimSun"/>
          <w:b/>
          <w:bCs/>
          <w:sz w:val="24"/>
          <w:szCs w:val="24"/>
          <w:lang w:eastAsia="en-US"/>
        </w:rPr>
        <w:t xml:space="preserve">Discussion </w:t>
      </w:r>
    </w:p>
    <w:p w14:paraId="109AEB50" w14:textId="77777777" w:rsidR="00042DB9" w:rsidRPr="00931363" w:rsidRDefault="006B2EB2" w:rsidP="00042DB9">
      <w:pPr>
        <w:pStyle w:val="Heading1"/>
        <w:numPr>
          <w:ilvl w:val="0"/>
          <w:numId w:val="1"/>
        </w:numPr>
        <w:ind w:hanging="720"/>
        <w:rPr>
          <w:rFonts w:ascii="Times New Roman" w:eastAsia="PMingLiU" w:hAnsi="Times New Roman"/>
          <w:b/>
          <w:sz w:val="22"/>
          <w:szCs w:val="22"/>
          <w:lang w:eastAsia="zh-TW"/>
        </w:rPr>
      </w:pPr>
      <w:r w:rsidRPr="00931363">
        <w:rPr>
          <w:rFonts w:ascii="Times New Roman" w:eastAsiaTheme="minorEastAsia" w:hAnsi="Times New Roman"/>
          <w:b/>
          <w:sz w:val="22"/>
          <w:szCs w:val="22"/>
          <w:lang w:val="en-US" w:eastAsia="zh-TW"/>
        </w:rPr>
        <w:t>I</w:t>
      </w:r>
      <w:r w:rsidR="00197D40" w:rsidRPr="00931363">
        <w:rPr>
          <w:rFonts w:ascii="Times New Roman" w:eastAsiaTheme="minorEastAsia" w:hAnsi="Times New Roman"/>
          <w:b/>
          <w:sz w:val="22"/>
          <w:szCs w:val="22"/>
          <w:lang w:val="en-US" w:eastAsia="zh-TW"/>
        </w:rPr>
        <w:t>ntroduction</w:t>
      </w:r>
      <w:bookmarkStart w:id="5" w:name="OLE_LINK1"/>
      <w:bookmarkStart w:id="6" w:name="OLE_LINK2"/>
      <w:bookmarkStart w:id="7" w:name="OLE_LINK132"/>
      <w:bookmarkStart w:id="8" w:name="OLE_LINK133"/>
    </w:p>
    <w:p w14:paraId="3B7738A6" w14:textId="77777777" w:rsidR="00264D0F" w:rsidRDefault="00440EF7" w:rsidP="00264D0F">
      <w:pPr>
        <w:jc w:val="both"/>
        <w:rPr>
          <w:rFonts w:eastAsiaTheme="minorEastAsia"/>
          <w:lang w:val="en-US" w:eastAsia="zh-TW"/>
        </w:rPr>
      </w:pPr>
      <w:bookmarkStart w:id="9" w:name="_Ref516345544"/>
      <w:r w:rsidRPr="00931363">
        <w:rPr>
          <w:rFonts w:eastAsiaTheme="minorEastAsia"/>
          <w:lang w:val="en-US" w:eastAsia="zh-CN"/>
        </w:rPr>
        <w:t xml:space="preserve">In </w:t>
      </w:r>
      <w:r w:rsidR="00F90FA4">
        <w:rPr>
          <w:rFonts w:eastAsiaTheme="minorEastAsia"/>
          <w:lang w:val="en-US" w:eastAsia="zh-CN"/>
        </w:rPr>
        <w:t>last</w:t>
      </w:r>
      <w:r w:rsidR="0030319E" w:rsidRPr="00931363">
        <w:rPr>
          <w:rFonts w:eastAsiaTheme="minorEastAsia"/>
          <w:lang w:val="en-US" w:eastAsia="zh-CN"/>
        </w:rPr>
        <w:t xml:space="preserve"> </w:t>
      </w:r>
      <w:r w:rsidRPr="00931363">
        <w:rPr>
          <w:rFonts w:eastAsiaTheme="minorEastAsia"/>
          <w:lang w:val="en-US" w:eastAsia="zh-CN"/>
        </w:rPr>
        <w:t xml:space="preserve">meeting, </w:t>
      </w:r>
      <w:r w:rsidR="00F90FA4">
        <w:rPr>
          <w:rFonts w:eastAsiaTheme="minorEastAsia"/>
          <w:lang w:val="en-US" w:eastAsia="zh-CN"/>
        </w:rPr>
        <w:t xml:space="preserve">RAN4 </w:t>
      </w:r>
      <w:r w:rsidR="002C78F5">
        <w:rPr>
          <w:rFonts w:eastAsiaTheme="minorEastAsia"/>
          <w:lang w:val="en-US" w:eastAsia="zh-CN"/>
        </w:rPr>
        <w:t>discussed</w:t>
      </w:r>
      <w:r w:rsidR="00F90FA4">
        <w:rPr>
          <w:rFonts w:eastAsiaTheme="minorEastAsia"/>
          <w:lang w:val="en-US" w:eastAsia="zh-CN"/>
        </w:rPr>
        <w:t xml:space="preserve"> </w:t>
      </w:r>
      <w:r w:rsidR="00E137EE" w:rsidRPr="00931363">
        <w:rPr>
          <w:rFonts w:eastAsiaTheme="minorEastAsia"/>
          <w:lang w:val="en-US" w:eastAsia="zh-CN"/>
        </w:rPr>
        <w:t xml:space="preserve">the </w:t>
      </w:r>
      <w:r w:rsidR="005144FC">
        <w:rPr>
          <w:rFonts w:eastAsiaTheme="minorEastAsia"/>
          <w:lang w:val="en-US" w:eastAsia="zh-CN"/>
        </w:rPr>
        <w:t>combination of Pre-MG and ConMGs</w:t>
      </w:r>
      <w:r w:rsidR="0030319E" w:rsidRPr="00931363">
        <w:rPr>
          <w:rFonts w:eastAsiaTheme="minorEastAsia"/>
          <w:lang w:val="en-US" w:eastAsia="zh-CN"/>
        </w:rPr>
        <w:t xml:space="preserve"> [1]</w:t>
      </w:r>
      <w:r w:rsidR="00A70488" w:rsidRPr="00931363">
        <w:rPr>
          <w:rFonts w:eastAsiaTheme="minorEastAsia"/>
          <w:lang w:val="en-US" w:eastAsia="zh-CN"/>
        </w:rPr>
        <w:t>.</w:t>
      </w:r>
      <w:r w:rsidR="002304B4" w:rsidRPr="00931363">
        <w:rPr>
          <w:rFonts w:eastAsiaTheme="minorEastAsia"/>
          <w:lang w:val="en-US" w:eastAsia="zh-TW"/>
        </w:rPr>
        <w:t xml:space="preserve"> </w:t>
      </w:r>
      <w:r w:rsidR="00E137EE" w:rsidRPr="00931363">
        <w:rPr>
          <w:rFonts w:eastAsiaTheme="minorEastAsia"/>
          <w:lang w:val="en-US" w:eastAsia="zh-TW"/>
        </w:rPr>
        <w:t xml:space="preserve"> </w:t>
      </w:r>
      <w:r w:rsidR="00264D0F">
        <w:rPr>
          <w:rFonts w:eastAsiaTheme="minorEastAsia"/>
          <w:lang w:val="en-US" w:eastAsia="zh-TW"/>
        </w:rPr>
        <w:t xml:space="preserve">Some terminology for gap were agreed as follow. </w:t>
      </w:r>
    </w:p>
    <w:tbl>
      <w:tblPr>
        <w:tblStyle w:val="TableGrid"/>
        <w:tblW w:w="0" w:type="auto"/>
        <w:tblLook w:val="04A0" w:firstRow="1" w:lastRow="0" w:firstColumn="1" w:lastColumn="0" w:noHBand="0" w:noVBand="1"/>
      </w:tblPr>
      <w:tblGrid>
        <w:gridCol w:w="9629"/>
      </w:tblGrid>
      <w:tr w:rsidR="00264D0F" w14:paraId="75076819" w14:textId="77777777" w:rsidTr="00F90236">
        <w:tc>
          <w:tcPr>
            <w:tcW w:w="9629" w:type="dxa"/>
          </w:tcPr>
          <w:p w14:paraId="67C51DC1" w14:textId="77777777" w:rsidR="00264D0F" w:rsidRPr="008D6258" w:rsidRDefault="00264D0F" w:rsidP="00F90236">
            <w:pPr>
              <w:overflowPunct/>
              <w:autoSpaceDE/>
              <w:autoSpaceDN/>
              <w:adjustRightInd/>
              <w:spacing w:before="180"/>
              <w:textAlignment w:val="auto"/>
              <w:rPr>
                <w:b/>
                <w:bCs/>
                <w:sz w:val="18"/>
                <w:szCs w:val="18"/>
                <w:lang w:eastAsia="zh-CN"/>
              </w:rPr>
            </w:pPr>
            <w:r w:rsidRPr="008D6258">
              <w:rPr>
                <w:b/>
                <w:bCs/>
                <w:sz w:val="18"/>
                <w:szCs w:val="18"/>
                <w:lang w:eastAsia="zh-CN"/>
              </w:rPr>
              <w:t>Issue 2-2: Definitions: legacy, concurrent, baseline and component gaps</w:t>
            </w:r>
          </w:p>
          <w:p w14:paraId="10137312" w14:textId="77777777" w:rsidR="00264D0F" w:rsidRPr="008D6258" w:rsidRDefault="00264D0F" w:rsidP="00F90236">
            <w:pPr>
              <w:overflowPunct/>
              <w:autoSpaceDE/>
              <w:autoSpaceDN/>
              <w:adjustRightInd/>
              <w:spacing w:after="120"/>
              <w:textAlignment w:val="auto"/>
              <w:rPr>
                <w:sz w:val="18"/>
                <w:szCs w:val="18"/>
                <w:lang w:eastAsia="zh-CN"/>
              </w:rPr>
            </w:pPr>
            <w:r w:rsidRPr="008D6258">
              <w:rPr>
                <w:sz w:val="18"/>
                <w:szCs w:val="18"/>
                <w:highlight w:val="green"/>
                <w:lang w:eastAsia="zh-CN"/>
              </w:rPr>
              <w:t>&lt; Agreement &gt;:</w:t>
            </w:r>
            <w:r w:rsidRPr="008D6258">
              <w:rPr>
                <w:sz w:val="18"/>
                <w:szCs w:val="18"/>
                <w:lang w:eastAsia="zh-CN"/>
              </w:rPr>
              <w:t xml:space="preserve"> </w:t>
            </w:r>
          </w:p>
          <w:p w14:paraId="553239FA" w14:textId="77777777" w:rsidR="00264D0F" w:rsidRPr="008D6258" w:rsidRDefault="00264D0F" w:rsidP="00264D0F">
            <w:pPr>
              <w:numPr>
                <w:ilvl w:val="0"/>
                <w:numId w:val="48"/>
              </w:numPr>
              <w:overflowPunct/>
              <w:autoSpaceDE/>
              <w:autoSpaceDN/>
              <w:adjustRightInd/>
              <w:spacing w:after="120"/>
              <w:textAlignment w:val="center"/>
              <w:rPr>
                <w:sz w:val="18"/>
                <w:szCs w:val="18"/>
                <w:lang w:eastAsia="zh-CN"/>
              </w:rPr>
            </w:pPr>
            <w:r w:rsidRPr="008D6258">
              <w:rPr>
                <w:sz w:val="18"/>
                <w:szCs w:val="18"/>
                <w:lang w:eastAsia="zh-CN"/>
              </w:rPr>
              <w:t>Type-1 MG: Gap(s) configured via GapConfig without suffix</w:t>
            </w:r>
          </w:p>
          <w:p w14:paraId="02E70DC1" w14:textId="77777777" w:rsidR="00264D0F" w:rsidRPr="008D6258" w:rsidRDefault="00264D0F" w:rsidP="00264D0F">
            <w:pPr>
              <w:numPr>
                <w:ilvl w:val="0"/>
                <w:numId w:val="48"/>
              </w:numPr>
              <w:overflowPunct/>
              <w:autoSpaceDE/>
              <w:autoSpaceDN/>
              <w:adjustRightInd/>
              <w:spacing w:after="120"/>
              <w:textAlignment w:val="center"/>
              <w:rPr>
                <w:rFonts w:eastAsiaTheme="minorEastAsia"/>
                <w:lang w:eastAsia="zh-TW"/>
              </w:rPr>
            </w:pPr>
            <w:r w:rsidRPr="008D6258">
              <w:rPr>
                <w:sz w:val="18"/>
                <w:szCs w:val="18"/>
                <w:lang w:eastAsia="zh-CN"/>
              </w:rPr>
              <w:t>Type-2 MG: Gap(s) configured via GapConfig-r17 without preConfigInd-r17 or ncsgInd-r17</w:t>
            </w:r>
          </w:p>
        </w:tc>
      </w:tr>
    </w:tbl>
    <w:p w14:paraId="01D1BDD9" w14:textId="632F238B" w:rsidR="00133186" w:rsidRPr="00931363" w:rsidRDefault="00133186" w:rsidP="00264D0F">
      <w:pPr>
        <w:spacing w:before="120"/>
        <w:jc w:val="both"/>
        <w:rPr>
          <w:rFonts w:eastAsiaTheme="minorEastAsia"/>
          <w:lang w:val="en-US" w:eastAsia="zh-TW"/>
        </w:rPr>
      </w:pPr>
      <w:r w:rsidRPr="00931363">
        <w:rPr>
          <w:rFonts w:eastAsiaTheme="minorEastAsia"/>
          <w:lang w:val="en-US" w:eastAsia="zh-TW"/>
        </w:rPr>
        <w:t>In this contribution</w:t>
      </w:r>
      <w:r w:rsidR="008B645E" w:rsidRPr="00931363">
        <w:rPr>
          <w:rFonts w:eastAsiaTheme="minorEastAsia"/>
          <w:lang w:val="en-US" w:eastAsia="zh-TW"/>
        </w:rPr>
        <w:t>,</w:t>
      </w:r>
      <w:r w:rsidRPr="00931363">
        <w:rPr>
          <w:rFonts w:eastAsiaTheme="minorEastAsia"/>
          <w:lang w:val="en-US" w:eastAsia="zh-TW"/>
        </w:rPr>
        <w:t xml:space="preserve"> we </w:t>
      </w:r>
      <w:r w:rsidR="00626C8C" w:rsidRPr="00931363">
        <w:rPr>
          <w:rFonts w:eastAsiaTheme="minorEastAsia"/>
          <w:lang w:val="en-US" w:eastAsia="zh-TW"/>
        </w:rPr>
        <w:t>will</w:t>
      </w:r>
      <w:r w:rsidR="008B645E" w:rsidRPr="00931363">
        <w:rPr>
          <w:rFonts w:eastAsiaTheme="minorEastAsia"/>
          <w:lang w:val="en-US" w:eastAsia="zh-TW"/>
        </w:rPr>
        <w:t xml:space="preserve"> </w:t>
      </w:r>
      <w:r w:rsidR="005144FC">
        <w:rPr>
          <w:rFonts w:eastAsiaTheme="minorEastAsia"/>
          <w:lang w:val="en-US" w:eastAsia="zh-TW"/>
        </w:rPr>
        <w:t xml:space="preserve">continue to discuss the </w:t>
      </w:r>
      <w:r w:rsidR="00117967">
        <w:rPr>
          <w:rFonts w:eastAsiaTheme="minorEastAsia"/>
          <w:lang w:val="en-US" w:eastAsia="zh-TW"/>
        </w:rPr>
        <w:t>related issues</w:t>
      </w:r>
      <w:r w:rsidR="005144FC">
        <w:rPr>
          <w:rFonts w:eastAsiaTheme="minorEastAsia"/>
          <w:lang w:val="en-US" w:eastAsia="zh-TW"/>
        </w:rPr>
        <w:t xml:space="preserve"> for Pre-MG and ConMGs</w:t>
      </w:r>
      <w:r w:rsidR="00264D0F">
        <w:rPr>
          <w:rFonts w:eastAsiaTheme="minorEastAsia"/>
          <w:lang w:val="en-US" w:eastAsia="zh-TW"/>
        </w:rPr>
        <w:t xml:space="preserve"> </w:t>
      </w:r>
      <w:r w:rsidR="000C21BE">
        <w:rPr>
          <w:rFonts w:eastAsiaTheme="minorEastAsia"/>
          <w:lang w:val="en-US" w:eastAsia="zh-TW"/>
        </w:rPr>
        <w:t>with the agreed terminology</w:t>
      </w:r>
      <w:r w:rsidRPr="00931363">
        <w:rPr>
          <w:rFonts w:eastAsiaTheme="minorEastAsia"/>
          <w:lang w:val="en-US" w:eastAsia="zh-TW"/>
        </w:rPr>
        <w:t>.</w:t>
      </w:r>
    </w:p>
    <w:p w14:paraId="63365B3C" w14:textId="62267E9E" w:rsidR="00A503D4" w:rsidRPr="00931363" w:rsidRDefault="00CD749D" w:rsidP="00E61D05">
      <w:pPr>
        <w:pStyle w:val="Heading1"/>
        <w:numPr>
          <w:ilvl w:val="0"/>
          <w:numId w:val="1"/>
        </w:numPr>
        <w:ind w:hanging="720"/>
        <w:rPr>
          <w:rFonts w:ascii="Times New Roman" w:eastAsiaTheme="minorEastAsia" w:hAnsi="Times New Roman"/>
          <w:b/>
          <w:sz w:val="22"/>
          <w:szCs w:val="22"/>
          <w:lang w:val="en-US" w:eastAsia="zh-TW"/>
        </w:rPr>
      </w:pPr>
      <w:r>
        <w:rPr>
          <w:rFonts w:ascii="Times New Roman" w:eastAsiaTheme="minorEastAsia" w:hAnsi="Times New Roman"/>
          <w:b/>
          <w:sz w:val="22"/>
          <w:szCs w:val="22"/>
          <w:lang w:val="en-US" w:eastAsia="zh-TW"/>
        </w:rPr>
        <w:t xml:space="preserve">Further </w:t>
      </w:r>
      <w:r w:rsidR="00437270">
        <w:rPr>
          <w:rFonts w:ascii="Times New Roman" w:eastAsiaTheme="minorEastAsia" w:hAnsi="Times New Roman"/>
          <w:b/>
          <w:sz w:val="22"/>
          <w:szCs w:val="22"/>
          <w:lang w:val="en-US" w:eastAsia="zh-TW"/>
        </w:rPr>
        <w:t xml:space="preserve">Enhanced Rel-17 </w:t>
      </w:r>
      <w:r w:rsidR="009C0F75">
        <w:rPr>
          <w:rFonts w:ascii="Times New Roman" w:eastAsiaTheme="minorEastAsia" w:hAnsi="Times New Roman"/>
          <w:b/>
          <w:sz w:val="22"/>
          <w:szCs w:val="22"/>
          <w:lang w:val="en-US" w:eastAsia="zh-TW"/>
        </w:rPr>
        <w:t>ConMGs</w:t>
      </w:r>
      <w:r>
        <w:rPr>
          <w:rFonts w:ascii="Times New Roman" w:eastAsiaTheme="minorEastAsia" w:hAnsi="Times New Roman"/>
          <w:b/>
          <w:sz w:val="22"/>
          <w:szCs w:val="22"/>
          <w:lang w:val="en-US" w:eastAsia="zh-TW"/>
        </w:rPr>
        <w:t xml:space="preserve"> Rules</w:t>
      </w:r>
    </w:p>
    <w:p w14:paraId="78414077" w14:textId="1AAA72C8" w:rsidR="004735C5" w:rsidRPr="00931363" w:rsidRDefault="005A2685" w:rsidP="002F4C41">
      <w:pPr>
        <w:overflowPunct/>
        <w:autoSpaceDE/>
        <w:autoSpaceDN/>
        <w:adjustRightInd/>
        <w:spacing w:before="240" w:after="0"/>
        <w:jc w:val="both"/>
        <w:textAlignment w:val="auto"/>
        <w:rPr>
          <w:rFonts w:eastAsia="SimSun"/>
          <w:b/>
          <w:bCs/>
          <w:iCs/>
          <w:szCs w:val="22"/>
          <w:u w:val="single"/>
        </w:rPr>
      </w:pPr>
      <w:bookmarkStart w:id="10" w:name="_Ref71471041"/>
      <w:bookmarkStart w:id="11" w:name="_Ref78624429"/>
      <w:r>
        <w:rPr>
          <w:rFonts w:eastAsia="SimSun"/>
          <w:b/>
          <w:bCs/>
          <w:iCs/>
          <w:szCs w:val="22"/>
          <w:u w:val="single"/>
        </w:rPr>
        <w:t>A</w:t>
      </w:r>
      <w:r w:rsidR="004735C5" w:rsidRPr="00931363">
        <w:rPr>
          <w:rFonts w:eastAsia="SimSun"/>
          <w:b/>
          <w:bCs/>
          <w:iCs/>
          <w:szCs w:val="22"/>
          <w:u w:val="single"/>
        </w:rPr>
        <w:t>ssociation</w:t>
      </w:r>
      <w:r>
        <w:rPr>
          <w:rFonts w:eastAsia="SimSun"/>
          <w:b/>
          <w:bCs/>
          <w:iCs/>
          <w:szCs w:val="22"/>
          <w:u w:val="single"/>
        </w:rPr>
        <w:t xml:space="preserve"> Rule for Pre-MG</w:t>
      </w:r>
    </w:p>
    <w:p w14:paraId="6A8C6154" w14:textId="4A7F3747" w:rsidR="00895826" w:rsidRDefault="00F1099B" w:rsidP="00F1099B">
      <w:pPr>
        <w:overflowPunct/>
        <w:autoSpaceDE/>
        <w:autoSpaceDN/>
        <w:adjustRightInd/>
        <w:spacing w:before="240" w:after="240"/>
        <w:jc w:val="both"/>
        <w:textAlignment w:val="auto"/>
        <w:rPr>
          <w:rFonts w:eastAsia="SimSun"/>
          <w:iCs/>
          <w:szCs w:val="22"/>
        </w:rPr>
      </w:pPr>
      <w:r>
        <w:rPr>
          <w:rFonts w:eastAsia="SimSun"/>
          <w:iCs/>
          <w:szCs w:val="22"/>
        </w:rPr>
        <w:t xml:space="preserve">In last meeting, an open issue for gap association is as follow. We think this association issue is unclear from Rel-17 ConMGs. We also prepared one discussion paper to share our views on further clarification the association in ConMGs. </w:t>
      </w:r>
      <w:r w:rsidR="004D7F2D">
        <w:rPr>
          <w:rFonts w:eastAsia="SimSun"/>
          <w:iCs/>
          <w:szCs w:val="22"/>
        </w:rPr>
        <w:t>When RAN4 stud</w:t>
      </w:r>
      <w:r w:rsidR="00390654">
        <w:rPr>
          <w:rFonts w:eastAsia="SimSun"/>
          <w:iCs/>
          <w:szCs w:val="22"/>
        </w:rPr>
        <w:t>ies</w:t>
      </w:r>
      <w:r w:rsidR="004D7F2D">
        <w:rPr>
          <w:rFonts w:eastAsia="SimSun"/>
          <w:iCs/>
          <w:szCs w:val="22"/>
        </w:rPr>
        <w:t xml:space="preserve"> the association for Pre-MG+Type-2 MG, it’s better to agree the</w:t>
      </w:r>
      <w:r w:rsidR="00394958">
        <w:rPr>
          <w:rFonts w:eastAsia="SimSun"/>
          <w:iCs/>
          <w:szCs w:val="22"/>
        </w:rPr>
        <w:t xml:space="preserve"> rules in Rel-17 ConMGs firstly.</w:t>
      </w:r>
      <w:r w:rsidR="004D7F2D">
        <w:rPr>
          <w:rFonts w:eastAsia="SimSun"/>
          <w:iCs/>
          <w:szCs w:val="22"/>
        </w:rPr>
        <w:t xml:space="preserve"> </w:t>
      </w:r>
    </w:p>
    <w:tbl>
      <w:tblPr>
        <w:tblStyle w:val="TableGrid"/>
        <w:tblW w:w="0" w:type="auto"/>
        <w:tblLook w:val="04A0" w:firstRow="1" w:lastRow="0" w:firstColumn="1" w:lastColumn="0" w:noHBand="0" w:noVBand="1"/>
      </w:tblPr>
      <w:tblGrid>
        <w:gridCol w:w="9629"/>
      </w:tblGrid>
      <w:tr w:rsidR="00895826" w14:paraId="346A2047" w14:textId="77777777" w:rsidTr="00895826">
        <w:tc>
          <w:tcPr>
            <w:tcW w:w="9629" w:type="dxa"/>
          </w:tcPr>
          <w:p w14:paraId="666511CB" w14:textId="77777777" w:rsidR="00895826" w:rsidRPr="006A5052" w:rsidRDefault="00895826" w:rsidP="00895826">
            <w:pPr>
              <w:overflowPunct/>
              <w:autoSpaceDE/>
              <w:autoSpaceDN/>
              <w:adjustRightInd/>
              <w:spacing w:after="0"/>
              <w:textAlignment w:val="auto"/>
              <w:rPr>
                <w:rFonts w:ascii="Arial" w:hAnsi="Arial" w:cs="Arial"/>
                <w:sz w:val="18"/>
                <w:szCs w:val="18"/>
                <w:lang w:eastAsia="zh-CN"/>
              </w:rPr>
            </w:pPr>
            <w:r w:rsidRPr="006A5052">
              <w:rPr>
                <w:rFonts w:ascii="Arial" w:hAnsi="Arial" w:cs="Arial"/>
                <w:b/>
                <w:bCs/>
                <w:sz w:val="18"/>
                <w:szCs w:val="18"/>
                <w:lang w:eastAsia="zh-CN"/>
              </w:rPr>
              <w:t>Issue 2-7: [Case 1] Potential clarifications/changes to Rel-17 gap association</w:t>
            </w:r>
          </w:p>
          <w:p w14:paraId="4E6875F5" w14:textId="77777777" w:rsidR="00895826" w:rsidRPr="006A5052" w:rsidRDefault="00895826" w:rsidP="00895826">
            <w:pPr>
              <w:overflowPunct/>
              <w:autoSpaceDE/>
              <w:autoSpaceDN/>
              <w:adjustRightInd/>
              <w:spacing w:after="0"/>
              <w:textAlignment w:val="auto"/>
              <w:rPr>
                <w:sz w:val="18"/>
                <w:szCs w:val="18"/>
                <w:lang w:eastAsia="zh-CN"/>
              </w:rPr>
            </w:pPr>
            <w:r w:rsidRPr="006A5052">
              <w:rPr>
                <w:b/>
                <w:bCs/>
                <w:sz w:val="18"/>
                <w:szCs w:val="18"/>
                <w:lang w:eastAsia="zh-CN"/>
              </w:rPr>
              <w:t>&lt; Agreement &gt;</w:t>
            </w:r>
            <w:r w:rsidRPr="006A5052">
              <w:rPr>
                <w:sz w:val="18"/>
                <w:szCs w:val="18"/>
                <w:lang w:eastAsia="zh-CN"/>
              </w:rPr>
              <w:t xml:space="preserve">: </w:t>
            </w:r>
          </w:p>
          <w:p w14:paraId="18821059" w14:textId="77777777" w:rsidR="00895826" w:rsidRPr="006A5052" w:rsidRDefault="00895826" w:rsidP="00895826">
            <w:pPr>
              <w:numPr>
                <w:ilvl w:val="0"/>
                <w:numId w:val="39"/>
              </w:numPr>
              <w:overflowPunct/>
              <w:autoSpaceDE/>
              <w:autoSpaceDN/>
              <w:adjustRightInd/>
              <w:spacing w:after="0"/>
              <w:textAlignment w:val="center"/>
              <w:rPr>
                <w:rFonts w:ascii="Calibri" w:hAnsi="Calibri" w:cs="Calibri"/>
                <w:sz w:val="18"/>
                <w:szCs w:val="18"/>
                <w:lang w:eastAsia="zh-CN"/>
              </w:rPr>
            </w:pPr>
            <w:r w:rsidRPr="006A5052">
              <w:rPr>
                <w:sz w:val="18"/>
                <w:szCs w:val="18"/>
                <w:lang w:eastAsia="zh-CN"/>
              </w:rPr>
              <w:t>RAN4 reuses the explicit association from Rel-17 MGE for concurrent gap to Rel-18.</w:t>
            </w:r>
          </w:p>
          <w:p w14:paraId="50B9DFBA" w14:textId="77777777" w:rsidR="00895826" w:rsidRPr="006A5052" w:rsidRDefault="00895826" w:rsidP="00895826">
            <w:pPr>
              <w:numPr>
                <w:ilvl w:val="0"/>
                <w:numId w:val="39"/>
              </w:numPr>
              <w:overflowPunct/>
              <w:autoSpaceDE/>
              <w:autoSpaceDN/>
              <w:adjustRightInd/>
              <w:spacing w:after="0"/>
              <w:textAlignment w:val="center"/>
              <w:rPr>
                <w:rFonts w:ascii="Calibri" w:hAnsi="Calibri" w:cs="Calibri"/>
                <w:sz w:val="18"/>
                <w:szCs w:val="18"/>
                <w:lang w:eastAsia="zh-CN"/>
              </w:rPr>
            </w:pPr>
            <w:r w:rsidRPr="006A5052">
              <w:rPr>
                <w:sz w:val="18"/>
                <w:szCs w:val="18"/>
                <w:lang w:eastAsia="zh-CN"/>
              </w:rPr>
              <w:t>FFS any further enhancement</w:t>
            </w:r>
          </w:p>
          <w:p w14:paraId="497BFB72" w14:textId="63B3DFD8" w:rsidR="00895826" w:rsidRDefault="00895826" w:rsidP="00895826">
            <w:pPr>
              <w:numPr>
                <w:ilvl w:val="0"/>
                <w:numId w:val="39"/>
              </w:numPr>
              <w:overflowPunct/>
              <w:autoSpaceDE/>
              <w:autoSpaceDN/>
              <w:adjustRightInd/>
              <w:spacing w:after="0"/>
              <w:textAlignment w:val="center"/>
              <w:rPr>
                <w:rFonts w:eastAsia="SimSun"/>
                <w:iCs/>
                <w:szCs w:val="22"/>
              </w:rPr>
            </w:pPr>
            <w:r w:rsidRPr="006A5052">
              <w:rPr>
                <w:sz w:val="18"/>
                <w:szCs w:val="18"/>
                <w:lang w:eastAsia="zh-CN"/>
              </w:rPr>
              <w:t>FFS how to interpret the gap association to an intra-frequency measurement that does not need MG/NCSG</w:t>
            </w:r>
          </w:p>
        </w:tc>
      </w:tr>
    </w:tbl>
    <w:p w14:paraId="685DEC45" w14:textId="77777777" w:rsidR="00A24CC8" w:rsidRPr="00C77032" w:rsidRDefault="00107FD8" w:rsidP="00A24CC8">
      <w:pPr>
        <w:spacing w:before="240"/>
        <w:rPr>
          <w:rFonts w:eastAsiaTheme="minorEastAsia"/>
          <w:lang w:eastAsia="zh-TW"/>
        </w:rPr>
      </w:pPr>
      <w:r w:rsidRPr="00931363">
        <w:rPr>
          <w:rFonts w:eastAsia="SimSun"/>
          <w:iCs/>
          <w:szCs w:val="22"/>
        </w:rPr>
        <w:t>In the Rel-17 ConMGs discussion, an important</w:t>
      </w:r>
      <w:r w:rsidR="000E29AA" w:rsidRPr="00931363">
        <w:rPr>
          <w:rFonts w:eastAsia="SimSun"/>
          <w:iCs/>
          <w:szCs w:val="22"/>
        </w:rPr>
        <w:t xml:space="preserve"> issue is </w:t>
      </w:r>
      <w:r w:rsidR="00F904B5" w:rsidRPr="00931363">
        <w:rPr>
          <w:rFonts w:eastAsia="SimSun"/>
          <w:iCs/>
          <w:szCs w:val="22"/>
        </w:rPr>
        <w:t xml:space="preserve">the association of MGs and MOs. </w:t>
      </w:r>
      <w:r w:rsidR="00625D93">
        <w:rPr>
          <w:rFonts w:eastAsia="SimSun"/>
          <w:iCs/>
          <w:szCs w:val="22"/>
        </w:rPr>
        <w:t>The</w:t>
      </w:r>
      <w:r w:rsidR="00F904B5" w:rsidRPr="00931363">
        <w:rPr>
          <w:rFonts w:eastAsia="SimSun"/>
          <w:iCs/>
          <w:szCs w:val="22"/>
        </w:rPr>
        <w:t xml:space="preserve"> association </w:t>
      </w:r>
      <w:r w:rsidR="00B501AE" w:rsidRPr="00931363">
        <w:rPr>
          <w:rFonts w:eastAsia="SimSun"/>
          <w:iCs/>
          <w:szCs w:val="22"/>
        </w:rPr>
        <w:t xml:space="preserve">between MG and MO </w:t>
      </w:r>
      <w:r w:rsidR="00F904B5" w:rsidRPr="00931363">
        <w:rPr>
          <w:rFonts w:eastAsia="SimSun"/>
          <w:iCs/>
          <w:szCs w:val="22"/>
        </w:rPr>
        <w:t xml:space="preserve">should be configured </w:t>
      </w:r>
      <w:r w:rsidR="00F40242">
        <w:rPr>
          <w:rFonts w:eastAsia="SimSun"/>
          <w:iCs/>
          <w:szCs w:val="22"/>
        </w:rPr>
        <w:t xml:space="preserve">clearly </w:t>
      </w:r>
      <w:r w:rsidR="00F904B5" w:rsidRPr="00931363">
        <w:rPr>
          <w:rFonts w:eastAsia="SimSun"/>
          <w:iCs/>
          <w:szCs w:val="22"/>
        </w:rPr>
        <w:t xml:space="preserve">by the network, otherwise, UE doesn’t know </w:t>
      </w:r>
      <w:r w:rsidR="00C23768" w:rsidRPr="00931363">
        <w:rPr>
          <w:rFonts w:eastAsia="SimSun"/>
          <w:iCs/>
          <w:szCs w:val="22"/>
        </w:rPr>
        <w:t xml:space="preserve">when </w:t>
      </w:r>
      <w:r w:rsidR="00714DFC" w:rsidRPr="00931363">
        <w:rPr>
          <w:rFonts w:eastAsia="SimSun"/>
          <w:iCs/>
          <w:szCs w:val="22"/>
        </w:rPr>
        <w:t xml:space="preserve">to </w:t>
      </w:r>
      <w:r w:rsidR="00BC3BEE" w:rsidRPr="00931363">
        <w:rPr>
          <w:rFonts w:eastAsia="SimSun"/>
          <w:iCs/>
          <w:szCs w:val="22"/>
        </w:rPr>
        <w:t>perform</w:t>
      </w:r>
      <w:r w:rsidR="00714DFC" w:rsidRPr="00931363">
        <w:rPr>
          <w:rFonts w:eastAsia="SimSun"/>
          <w:iCs/>
          <w:szCs w:val="22"/>
        </w:rPr>
        <w:t xml:space="preserve"> measure</w:t>
      </w:r>
      <w:r w:rsidR="00BC3BEE" w:rsidRPr="00931363">
        <w:rPr>
          <w:rFonts w:eastAsia="SimSun"/>
          <w:iCs/>
          <w:szCs w:val="22"/>
        </w:rPr>
        <w:t>ment</w:t>
      </w:r>
      <w:r w:rsidR="00714DFC" w:rsidRPr="00931363">
        <w:rPr>
          <w:rFonts w:eastAsia="SimSun"/>
          <w:iCs/>
          <w:szCs w:val="22"/>
        </w:rPr>
        <w:t xml:space="preserve"> in which MG</w:t>
      </w:r>
      <w:r w:rsidR="00EB17AD" w:rsidRPr="00931363">
        <w:rPr>
          <w:rFonts w:eastAsia="SimSun"/>
          <w:iCs/>
          <w:szCs w:val="22"/>
        </w:rPr>
        <w:t xml:space="preserve"> for </w:t>
      </w:r>
      <w:r w:rsidR="00C23768" w:rsidRPr="00931363">
        <w:rPr>
          <w:rFonts w:eastAsia="SimSun"/>
          <w:iCs/>
          <w:szCs w:val="22"/>
        </w:rPr>
        <w:t>an</w:t>
      </w:r>
      <w:r w:rsidR="00EB17AD" w:rsidRPr="00931363">
        <w:rPr>
          <w:rFonts w:eastAsia="SimSun"/>
          <w:iCs/>
          <w:szCs w:val="22"/>
        </w:rPr>
        <w:t xml:space="preserve"> MO to be measured within gap</w:t>
      </w:r>
      <w:r w:rsidR="00714DFC" w:rsidRPr="00931363">
        <w:rPr>
          <w:rFonts w:eastAsia="SimSun"/>
          <w:iCs/>
          <w:szCs w:val="22"/>
        </w:rPr>
        <w:t>.</w:t>
      </w:r>
      <w:r w:rsidR="00390654">
        <w:rPr>
          <w:rFonts w:eastAsia="SimSun"/>
          <w:iCs/>
          <w:szCs w:val="22"/>
        </w:rPr>
        <w:t xml:space="preserve"> </w:t>
      </w:r>
      <w:r w:rsidR="00A24CC8" w:rsidRPr="00EE0BAC">
        <w:rPr>
          <w:rFonts w:eastAsiaTheme="minorEastAsia"/>
          <w:lang w:val="en-US" w:eastAsia="zh-TW"/>
        </w:rPr>
        <w:t>From our understanding,</w:t>
      </w:r>
      <w:r w:rsidR="00A24CC8">
        <w:rPr>
          <w:rFonts w:eastAsiaTheme="minorEastAsia"/>
          <w:lang w:val="en-US" w:eastAsia="zh-TW"/>
        </w:rPr>
        <w:t xml:space="preserve"> whether an MO should be measured within gap only depends on the measurement type, such as whether SSB is within the active BWP other than whether NW configures the association. Thus, we propose to further confirm that </w:t>
      </w:r>
      <w:r w:rsidR="00A24CC8" w:rsidRPr="00EC7284">
        <w:rPr>
          <w:rFonts w:eastAsiaTheme="minorEastAsia"/>
          <w:lang w:val="en-US" w:eastAsia="zh-TW"/>
        </w:rPr>
        <w:t>when an MO doesn’t need to be measured within MG, the MO should be measured outside MG regardless of configured association.</w:t>
      </w:r>
      <w:r w:rsidR="00A24CC8">
        <w:rPr>
          <w:rFonts w:eastAsiaTheme="minorEastAsia"/>
          <w:lang w:val="en-US" w:eastAsia="zh-TW"/>
        </w:rPr>
        <w:t xml:space="preserve"> </w:t>
      </w:r>
    </w:p>
    <w:p w14:paraId="4215022D" w14:textId="77777777" w:rsidR="00A24CC8" w:rsidRPr="00A6622F" w:rsidRDefault="00A24CC8" w:rsidP="00A24CC8">
      <w:pPr>
        <w:pStyle w:val="ListParagraph"/>
        <w:numPr>
          <w:ilvl w:val="0"/>
          <w:numId w:val="44"/>
        </w:numPr>
        <w:rPr>
          <w:rFonts w:eastAsia="SimSun"/>
          <w:iCs/>
          <w:szCs w:val="22"/>
        </w:rPr>
      </w:pPr>
      <w:r w:rsidRPr="00A6622F">
        <w:rPr>
          <w:rFonts w:eastAsia="SimSun"/>
          <w:iCs/>
          <w:szCs w:val="22"/>
        </w:rPr>
        <w:t>When the MO is partially overlapping or non-overlapping with the MG, the MO should be measured outside gap.</w:t>
      </w:r>
    </w:p>
    <w:p w14:paraId="3B014DB1" w14:textId="77777777" w:rsidR="00A24CC8" w:rsidRPr="00A6622F" w:rsidRDefault="00A24CC8" w:rsidP="00A24CC8">
      <w:pPr>
        <w:pStyle w:val="ListParagraph"/>
        <w:numPr>
          <w:ilvl w:val="0"/>
          <w:numId w:val="44"/>
        </w:numPr>
        <w:rPr>
          <w:rFonts w:eastAsia="SimSun"/>
          <w:iCs/>
          <w:szCs w:val="22"/>
        </w:rPr>
      </w:pPr>
      <w:r w:rsidRPr="00A6622F">
        <w:rPr>
          <w:rFonts w:eastAsia="SimSun"/>
          <w:iCs/>
          <w:szCs w:val="22"/>
        </w:rPr>
        <w:t>When the MO is fully overlapping with the MG, the MO should be measured within gap.</w:t>
      </w:r>
    </w:p>
    <w:p w14:paraId="4567F20E" w14:textId="299CEA35" w:rsidR="00C5000E" w:rsidRDefault="00390654" w:rsidP="008C47B7">
      <w:pPr>
        <w:overflowPunct/>
        <w:autoSpaceDE/>
        <w:autoSpaceDN/>
        <w:adjustRightInd/>
        <w:spacing w:before="240" w:after="0"/>
        <w:jc w:val="both"/>
        <w:textAlignment w:val="auto"/>
        <w:rPr>
          <w:rFonts w:eastAsia="SimSun"/>
          <w:iCs/>
          <w:szCs w:val="22"/>
        </w:rPr>
      </w:pPr>
      <w:r>
        <w:rPr>
          <w:rFonts w:eastAsia="SimSun"/>
          <w:iCs/>
          <w:szCs w:val="22"/>
        </w:rPr>
        <w:t xml:space="preserve">When Pre-MG is configured together with </w:t>
      </w:r>
      <w:r w:rsidR="00A2140B">
        <w:rPr>
          <w:rFonts w:eastAsia="SimSun"/>
          <w:iCs/>
          <w:szCs w:val="22"/>
        </w:rPr>
        <w:t>Type-2 MG</w:t>
      </w:r>
      <w:r w:rsidR="00C5000E">
        <w:rPr>
          <w:rFonts w:eastAsia="SimSun"/>
          <w:iCs/>
          <w:szCs w:val="22"/>
        </w:rPr>
        <w:t>, some further clarification</w:t>
      </w:r>
      <w:r w:rsidR="00324A76">
        <w:rPr>
          <w:rFonts w:eastAsia="SimSun"/>
          <w:iCs/>
          <w:szCs w:val="22"/>
        </w:rPr>
        <w:t>s</w:t>
      </w:r>
      <w:r w:rsidR="00C5000E">
        <w:rPr>
          <w:rFonts w:eastAsia="SimSun"/>
          <w:iCs/>
          <w:szCs w:val="22"/>
        </w:rPr>
        <w:t xml:space="preserve"> for association is needed</w:t>
      </w:r>
      <w:r w:rsidR="00467A8B" w:rsidRPr="00931363">
        <w:rPr>
          <w:rFonts w:eastAsia="SimSun"/>
          <w:iCs/>
          <w:szCs w:val="22"/>
        </w:rPr>
        <w:t>.</w:t>
      </w:r>
      <w:r w:rsidR="00704154">
        <w:rPr>
          <w:rFonts w:eastAsia="SimSun"/>
          <w:iCs/>
          <w:szCs w:val="22"/>
        </w:rPr>
        <w:t xml:space="preserve"> </w:t>
      </w:r>
    </w:p>
    <w:p w14:paraId="1ED4AE8A" w14:textId="7A84BBB4" w:rsidR="00CC0E97" w:rsidRDefault="00CC0E97" w:rsidP="008C47B7">
      <w:pPr>
        <w:overflowPunct/>
        <w:autoSpaceDE/>
        <w:autoSpaceDN/>
        <w:adjustRightInd/>
        <w:spacing w:before="240" w:after="0"/>
        <w:jc w:val="both"/>
        <w:textAlignment w:val="auto"/>
        <w:rPr>
          <w:rFonts w:eastAsia="SimSun"/>
          <w:iCs/>
          <w:szCs w:val="22"/>
        </w:rPr>
      </w:pPr>
      <w:r>
        <w:rPr>
          <w:rFonts w:eastAsia="SimSun"/>
          <w:iCs/>
          <w:szCs w:val="22"/>
        </w:rPr>
        <w:t xml:space="preserve">When an intra-frequency measurement is associated with </w:t>
      </w:r>
      <w:r w:rsidR="00324A76">
        <w:rPr>
          <w:rFonts w:eastAsia="SimSun"/>
          <w:iCs/>
          <w:szCs w:val="22"/>
        </w:rPr>
        <w:t xml:space="preserve">an activated </w:t>
      </w:r>
      <w:r>
        <w:rPr>
          <w:rFonts w:eastAsia="SimSun"/>
          <w:iCs/>
          <w:szCs w:val="22"/>
        </w:rPr>
        <w:t>Pre-MG and doesn’t</w:t>
      </w:r>
      <w:r w:rsidR="00BC79FA">
        <w:rPr>
          <w:rFonts w:eastAsia="SimSun"/>
          <w:iCs/>
          <w:szCs w:val="22"/>
        </w:rPr>
        <w:t xml:space="preserve"> need to be measured within gap, the intra-frequency can be measured outside gap if the intra-frequency is partially overlapping with Pre-MG</w:t>
      </w:r>
      <w:r w:rsidR="00324A76">
        <w:rPr>
          <w:rFonts w:eastAsia="SimSun"/>
          <w:iCs/>
          <w:szCs w:val="22"/>
        </w:rPr>
        <w:t>. The intra-frequency is to be measured within Pre-MG if the intra-frequency is fully overlapping with Pre-MG.</w:t>
      </w:r>
      <w:r w:rsidR="00E4063D">
        <w:rPr>
          <w:rFonts w:eastAsia="SimSun"/>
          <w:iCs/>
          <w:szCs w:val="22"/>
        </w:rPr>
        <w:t xml:space="preserve"> On the contrary, when an intra-frequency measurement is associated with a deactivated Pre-MG, the intra-frequency will be measured outside gap.</w:t>
      </w:r>
    </w:p>
    <w:p w14:paraId="287E7062" w14:textId="1B8A3ED6" w:rsidR="00E4063D" w:rsidRDefault="00E4063D" w:rsidP="00E4063D">
      <w:pPr>
        <w:overflowPunct/>
        <w:autoSpaceDE/>
        <w:autoSpaceDN/>
        <w:adjustRightInd/>
        <w:spacing w:before="240" w:after="0"/>
        <w:jc w:val="both"/>
        <w:textAlignment w:val="auto"/>
        <w:rPr>
          <w:rFonts w:eastAsia="SimSun"/>
          <w:b/>
          <w:bCs/>
          <w:i/>
          <w:szCs w:val="22"/>
        </w:rPr>
      </w:pPr>
      <w:bookmarkStart w:id="12" w:name="_Ref118322116"/>
      <w:r w:rsidRPr="00931363">
        <w:rPr>
          <w:rFonts w:eastAsia="SimSun"/>
          <w:b/>
          <w:bCs/>
          <w:i/>
          <w:szCs w:val="22"/>
        </w:rPr>
        <w:lastRenderedPageBreak/>
        <w:t xml:space="preserve">Proposal </w:t>
      </w:r>
      <w:r w:rsidRPr="00931363">
        <w:rPr>
          <w:rFonts w:eastAsia="SimSun"/>
          <w:b/>
          <w:bCs/>
          <w:i/>
          <w:szCs w:val="22"/>
        </w:rPr>
        <w:fldChar w:fldCharType="begin"/>
      </w:r>
      <w:r w:rsidRPr="00931363">
        <w:rPr>
          <w:rFonts w:eastAsia="SimSun"/>
          <w:b/>
          <w:bCs/>
          <w:i/>
          <w:szCs w:val="22"/>
        </w:rPr>
        <w:instrText xml:space="preserve"> SEQ Proposal \* ARABIC </w:instrText>
      </w:r>
      <w:r w:rsidRPr="00931363">
        <w:rPr>
          <w:rFonts w:eastAsia="SimSun"/>
          <w:b/>
          <w:bCs/>
          <w:i/>
          <w:szCs w:val="22"/>
        </w:rPr>
        <w:fldChar w:fldCharType="separate"/>
      </w:r>
      <w:r w:rsidR="00D63C78">
        <w:rPr>
          <w:rFonts w:eastAsia="SimSun"/>
          <w:b/>
          <w:bCs/>
          <w:i/>
          <w:noProof/>
          <w:szCs w:val="22"/>
        </w:rPr>
        <w:t>1</w:t>
      </w:r>
      <w:r w:rsidRPr="00931363">
        <w:rPr>
          <w:rFonts w:eastAsia="SimSun"/>
          <w:b/>
          <w:bCs/>
          <w:i/>
          <w:szCs w:val="22"/>
        </w:rPr>
        <w:fldChar w:fldCharType="end"/>
      </w:r>
      <w:r w:rsidRPr="00931363">
        <w:rPr>
          <w:rFonts w:eastAsia="SimSun"/>
          <w:b/>
          <w:bCs/>
          <w:i/>
          <w:szCs w:val="22"/>
        </w:rPr>
        <w:t xml:space="preserve">: When NW configures a Pre-MG and a </w:t>
      </w:r>
      <w:r>
        <w:rPr>
          <w:rFonts w:eastAsia="SimSun"/>
          <w:b/>
          <w:bCs/>
          <w:i/>
          <w:szCs w:val="22"/>
        </w:rPr>
        <w:t>Type-2 MG</w:t>
      </w:r>
      <w:r w:rsidRPr="00931363">
        <w:rPr>
          <w:rFonts w:eastAsia="SimSun"/>
          <w:b/>
          <w:bCs/>
          <w:i/>
          <w:szCs w:val="22"/>
        </w:rPr>
        <w:t xml:space="preserve"> in ConMGs, </w:t>
      </w:r>
      <w:r>
        <w:rPr>
          <w:rFonts w:eastAsia="SimSun"/>
          <w:b/>
          <w:bCs/>
          <w:i/>
          <w:szCs w:val="22"/>
        </w:rPr>
        <w:t xml:space="preserve">the MO associated with activated Pre-MG which </w:t>
      </w:r>
      <w:r w:rsidRPr="00E4063D">
        <w:rPr>
          <w:rFonts w:eastAsia="SimSun"/>
          <w:b/>
          <w:bCs/>
          <w:i/>
          <w:szCs w:val="22"/>
        </w:rPr>
        <w:t>doesn’t need to be measured within gap</w:t>
      </w:r>
      <w:r>
        <w:rPr>
          <w:rFonts w:eastAsia="SimSun"/>
          <w:b/>
          <w:bCs/>
          <w:i/>
          <w:szCs w:val="22"/>
        </w:rPr>
        <w:t xml:space="preserve"> will be measured</w:t>
      </w:r>
      <w:bookmarkEnd w:id="12"/>
      <w:r>
        <w:rPr>
          <w:rFonts w:eastAsia="SimSun"/>
          <w:b/>
          <w:bCs/>
          <w:i/>
          <w:szCs w:val="22"/>
        </w:rPr>
        <w:t xml:space="preserve"> </w:t>
      </w:r>
    </w:p>
    <w:p w14:paraId="326FE36A" w14:textId="1E9BE728" w:rsidR="00E4063D" w:rsidRDefault="00E4063D" w:rsidP="00E4063D">
      <w:pPr>
        <w:pStyle w:val="ListParagraph"/>
        <w:numPr>
          <w:ilvl w:val="0"/>
          <w:numId w:val="46"/>
        </w:numPr>
        <w:overflowPunct/>
        <w:autoSpaceDE/>
        <w:autoSpaceDN/>
        <w:adjustRightInd/>
        <w:spacing w:before="240" w:after="0"/>
        <w:jc w:val="both"/>
        <w:textAlignment w:val="auto"/>
        <w:rPr>
          <w:rFonts w:eastAsia="SimSun"/>
          <w:b/>
          <w:bCs/>
          <w:i/>
          <w:szCs w:val="22"/>
        </w:rPr>
      </w:pPr>
      <w:r w:rsidRPr="00E4063D">
        <w:rPr>
          <w:rFonts w:eastAsia="SimSun"/>
          <w:b/>
          <w:bCs/>
          <w:i/>
          <w:szCs w:val="22"/>
        </w:rPr>
        <w:t xml:space="preserve">outside Pre-MG if the </w:t>
      </w:r>
      <w:r>
        <w:rPr>
          <w:rFonts w:eastAsia="SimSun"/>
          <w:b/>
          <w:bCs/>
          <w:i/>
          <w:szCs w:val="22"/>
        </w:rPr>
        <w:t xml:space="preserve">intra-frequency </w:t>
      </w:r>
      <w:r w:rsidR="00083CE2">
        <w:rPr>
          <w:rFonts w:eastAsia="SimSun"/>
          <w:b/>
          <w:bCs/>
          <w:i/>
          <w:szCs w:val="22"/>
        </w:rPr>
        <w:t xml:space="preserve">measurement </w:t>
      </w:r>
      <w:r>
        <w:rPr>
          <w:rFonts w:eastAsia="SimSun"/>
          <w:b/>
          <w:bCs/>
          <w:i/>
          <w:szCs w:val="22"/>
        </w:rPr>
        <w:t>is partially overlapping with Pre-MG,</w:t>
      </w:r>
    </w:p>
    <w:p w14:paraId="081EE271" w14:textId="134A4C63" w:rsidR="00E4063D" w:rsidRPr="00E4063D" w:rsidRDefault="00E4063D" w:rsidP="00E4063D">
      <w:pPr>
        <w:pStyle w:val="ListParagraph"/>
        <w:numPr>
          <w:ilvl w:val="0"/>
          <w:numId w:val="46"/>
        </w:numPr>
        <w:overflowPunct/>
        <w:autoSpaceDE/>
        <w:autoSpaceDN/>
        <w:adjustRightInd/>
        <w:spacing w:before="240" w:after="0"/>
        <w:jc w:val="both"/>
        <w:textAlignment w:val="auto"/>
        <w:rPr>
          <w:rFonts w:eastAsia="SimSun"/>
          <w:b/>
          <w:bCs/>
          <w:i/>
          <w:szCs w:val="22"/>
        </w:rPr>
      </w:pPr>
      <w:r>
        <w:rPr>
          <w:rFonts w:eastAsia="SimSun"/>
          <w:b/>
          <w:bCs/>
          <w:i/>
          <w:szCs w:val="22"/>
        </w:rPr>
        <w:t xml:space="preserve">within Pre-MG if </w:t>
      </w:r>
      <w:r w:rsidRPr="00E4063D">
        <w:rPr>
          <w:rFonts w:eastAsia="SimSun"/>
          <w:b/>
          <w:bCs/>
          <w:i/>
          <w:szCs w:val="22"/>
        </w:rPr>
        <w:t xml:space="preserve">the </w:t>
      </w:r>
      <w:r>
        <w:rPr>
          <w:rFonts w:eastAsia="SimSun"/>
          <w:b/>
          <w:bCs/>
          <w:i/>
          <w:szCs w:val="22"/>
        </w:rPr>
        <w:t xml:space="preserve">intra-frequency </w:t>
      </w:r>
      <w:r w:rsidR="00083CE2">
        <w:rPr>
          <w:rFonts w:eastAsia="SimSun"/>
          <w:b/>
          <w:bCs/>
          <w:i/>
          <w:szCs w:val="22"/>
        </w:rPr>
        <w:t xml:space="preserve">measurement </w:t>
      </w:r>
      <w:r>
        <w:rPr>
          <w:rFonts w:eastAsia="SimSun"/>
          <w:b/>
          <w:bCs/>
          <w:i/>
          <w:szCs w:val="22"/>
        </w:rPr>
        <w:t>is fully overlapping with Pre-MG</w:t>
      </w:r>
      <w:r w:rsidR="00DC61CB">
        <w:rPr>
          <w:rFonts w:eastAsia="SimSun"/>
          <w:b/>
          <w:bCs/>
          <w:i/>
          <w:szCs w:val="22"/>
        </w:rPr>
        <w:t>.</w:t>
      </w:r>
    </w:p>
    <w:p w14:paraId="5121D9C2" w14:textId="77777777" w:rsidR="00E4063D" w:rsidRDefault="00E4063D" w:rsidP="008C47B7">
      <w:pPr>
        <w:overflowPunct/>
        <w:autoSpaceDE/>
        <w:autoSpaceDN/>
        <w:adjustRightInd/>
        <w:spacing w:before="240" w:after="0"/>
        <w:jc w:val="both"/>
        <w:textAlignment w:val="auto"/>
        <w:rPr>
          <w:rFonts w:eastAsia="SimSun"/>
          <w:iCs/>
          <w:szCs w:val="22"/>
        </w:rPr>
      </w:pPr>
    </w:p>
    <w:p w14:paraId="47C3F984" w14:textId="02B6836A" w:rsidR="00B156B0" w:rsidRDefault="00B156B0" w:rsidP="008C47B7">
      <w:pPr>
        <w:overflowPunct/>
        <w:autoSpaceDE/>
        <w:autoSpaceDN/>
        <w:adjustRightInd/>
        <w:spacing w:before="240" w:after="0"/>
        <w:jc w:val="both"/>
        <w:textAlignment w:val="auto"/>
        <w:rPr>
          <w:rFonts w:eastAsia="SimSun"/>
          <w:iCs/>
          <w:szCs w:val="22"/>
        </w:rPr>
      </w:pPr>
      <w:r>
        <w:rPr>
          <w:rFonts w:eastAsia="SimSun"/>
          <w:iCs/>
          <w:szCs w:val="22"/>
        </w:rPr>
        <w:t>Fur</w:t>
      </w:r>
      <w:r w:rsidR="004515ED">
        <w:rPr>
          <w:rFonts w:eastAsia="SimSun"/>
          <w:iCs/>
          <w:szCs w:val="22"/>
        </w:rPr>
        <w:t xml:space="preserve">thermore, when an MO is </w:t>
      </w:r>
      <w:r w:rsidR="00CC1A99">
        <w:rPr>
          <w:rFonts w:eastAsia="SimSun"/>
          <w:iCs/>
          <w:szCs w:val="22"/>
        </w:rPr>
        <w:t xml:space="preserve">partially overlapping with </w:t>
      </w:r>
      <w:r w:rsidR="00893C1E">
        <w:rPr>
          <w:rFonts w:eastAsia="SimSun"/>
          <w:iCs/>
          <w:szCs w:val="22"/>
        </w:rPr>
        <w:t xml:space="preserve">activated Pre-MG but </w:t>
      </w:r>
      <w:r w:rsidR="004515ED">
        <w:rPr>
          <w:rFonts w:eastAsia="SimSun"/>
          <w:iCs/>
          <w:szCs w:val="22"/>
        </w:rPr>
        <w:t xml:space="preserve">fully overlapping with the union of the </w:t>
      </w:r>
      <w:r w:rsidR="00E20065">
        <w:rPr>
          <w:rFonts w:eastAsia="SimSun"/>
          <w:iCs/>
          <w:szCs w:val="22"/>
        </w:rPr>
        <w:t xml:space="preserve">Type-2 </w:t>
      </w:r>
      <w:r w:rsidR="004515ED">
        <w:rPr>
          <w:rFonts w:eastAsia="SimSun"/>
          <w:iCs/>
          <w:szCs w:val="22"/>
        </w:rPr>
        <w:t xml:space="preserve">MG and </w:t>
      </w:r>
      <w:r w:rsidR="00E20065">
        <w:rPr>
          <w:rFonts w:eastAsia="SimSun"/>
          <w:iCs/>
          <w:szCs w:val="22"/>
        </w:rPr>
        <w:t>Pre-</w:t>
      </w:r>
      <w:r w:rsidR="004515ED">
        <w:rPr>
          <w:rFonts w:eastAsia="SimSun"/>
          <w:iCs/>
          <w:szCs w:val="22"/>
        </w:rPr>
        <w:t>MG</w:t>
      </w:r>
      <w:r w:rsidR="00E20065">
        <w:rPr>
          <w:rFonts w:eastAsia="SimSun"/>
          <w:iCs/>
          <w:szCs w:val="22"/>
        </w:rPr>
        <w:t xml:space="preserve">, if the MO </w:t>
      </w:r>
      <w:r w:rsidR="00560950">
        <w:rPr>
          <w:rFonts w:eastAsia="SimSun"/>
          <w:iCs/>
          <w:szCs w:val="22"/>
        </w:rPr>
        <w:t xml:space="preserve">doesn’t need to be measured within gap, </w:t>
      </w:r>
      <w:r w:rsidR="00893C1E">
        <w:rPr>
          <w:rFonts w:eastAsia="SimSun"/>
          <w:iCs/>
          <w:szCs w:val="22"/>
        </w:rPr>
        <w:t xml:space="preserve">the MO still </w:t>
      </w:r>
      <w:r w:rsidR="00986CA7">
        <w:rPr>
          <w:rFonts w:eastAsia="SimSun"/>
          <w:iCs/>
          <w:szCs w:val="22"/>
        </w:rPr>
        <w:t xml:space="preserve">needs to be </w:t>
      </w:r>
      <w:r w:rsidR="00893C1E">
        <w:rPr>
          <w:rFonts w:eastAsia="SimSun"/>
          <w:iCs/>
          <w:szCs w:val="22"/>
        </w:rPr>
        <w:t>measured</w:t>
      </w:r>
      <w:r w:rsidR="00986CA7">
        <w:rPr>
          <w:rFonts w:eastAsia="SimSun"/>
          <w:iCs/>
          <w:szCs w:val="22"/>
        </w:rPr>
        <w:t xml:space="preserve"> within Pre-MG.</w:t>
      </w:r>
    </w:p>
    <w:p w14:paraId="2EDC34DA" w14:textId="68EC06FF" w:rsidR="00825F8E" w:rsidRDefault="00825F8E" w:rsidP="00825F8E">
      <w:pPr>
        <w:overflowPunct/>
        <w:autoSpaceDE/>
        <w:autoSpaceDN/>
        <w:adjustRightInd/>
        <w:spacing w:before="240" w:after="0"/>
        <w:jc w:val="center"/>
        <w:textAlignment w:val="auto"/>
        <w:rPr>
          <w:rFonts w:eastAsia="SimSun"/>
          <w:iCs/>
          <w:szCs w:val="22"/>
        </w:rPr>
      </w:pPr>
      <w:r>
        <w:rPr>
          <w:rFonts w:eastAsia="SimSun"/>
          <w:iCs/>
          <w:noProof/>
          <w:szCs w:val="22"/>
        </w:rPr>
        <w:drawing>
          <wp:inline distT="0" distB="0" distL="0" distR="0" wp14:anchorId="64CF7041" wp14:editId="5D19D7DE">
            <wp:extent cx="3131389" cy="151175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43744" cy="1517723"/>
                    </a:xfrm>
                    <a:prstGeom prst="rect">
                      <a:avLst/>
                    </a:prstGeom>
                    <a:noFill/>
                  </pic:spPr>
                </pic:pic>
              </a:graphicData>
            </a:graphic>
          </wp:inline>
        </w:drawing>
      </w:r>
    </w:p>
    <w:p w14:paraId="08F5CC96" w14:textId="729FAAD8" w:rsidR="00825F8E" w:rsidRPr="00B0647C" w:rsidRDefault="00825F8E" w:rsidP="00825F8E">
      <w:pPr>
        <w:pStyle w:val="Caption"/>
        <w:jc w:val="center"/>
        <w:rPr>
          <w:szCs w:val="22"/>
        </w:rPr>
      </w:pPr>
      <w:r>
        <w:t xml:space="preserve">Figure </w:t>
      </w:r>
      <w:r>
        <w:fldChar w:fldCharType="begin"/>
      </w:r>
      <w:r>
        <w:instrText xml:space="preserve"> SEQ Figure \* ARABIC </w:instrText>
      </w:r>
      <w:r>
        <w:fldChar w:fldCharType="separate"/>
      </w:r>
      <w:r w:rsidR="00D63C78">
        <w:rPr>
          <w:noProof/>
        </w:rPr>
        <w:t>1</w:t>
      </w:r>
      <w:r>
        <w:fldChar w:fldCharType="end"/>
      </w:r>
      <w:r>
        <w:t>. An MO fully overlapping with the union of Pre-MG and Type-2 MG</w:t>
      </w:r>
    </w:p>
    <w:p w14:paraId="41D5412C" w14:textId="77777777" w:rsidR="00825F8E" w:rsidRDefault="00825F8E" w:rsidP="00825F8E">
      <w:pPr>
        <w:overflowPunct/>
        <w:autoSpaceDE/>
        <w:autoSpaceDN/>
        <w:adjustRightInd/>
        <w:spacing w:before="240" w:after="0"/>
        <w:jc w:val="center"/>
        <w:textAlignment w:val="auto"/>
        <w:rPr>
          <w:rFonts w:eastAsia="SimSun"/>
          <w:iCs/>
          <w:szCs w:val="22"/>
        </w:rPr>
      </w:pPr>
    </w:p>
    <w:p w14:paraId="3B8A677F" w14:textId="36FB0DAA" w:rsidR="00BD0C76" w:rsidRPr="00BD0C76" w:rsidRDefault="00986CA7" w:rsidP="00BD0C76">
      <w:pPr>
        <w:overflowPunct/>
        <w:autoSpaceDE/>
        <w:autoSpaceDN/>
        <w:adjustRightInd/>
        <w:spacing w:before="240" w:after="0"/>
        <w:jc w:val="both"/>
        <w:textAlignment w:val="auto"/>
        <w:rPr>
          <w:rFonts w:eastAsia="SimSun"/>
          <w:iCs/>
          <w:szCs w:val="22"/>
        </w:rPr>
      </w:pPr>
      <w:bookmarkStart w:id="13" w:name="_Ref118322120"/>
      <w:r w:rsidRPr="00931363">
        <w:rPr>
          <w:rFonts w:eastAsia="SimSun"/>
          <w:b/>
          <w:bCs/>
          <w:i/>
          <w:szCs w:val="22"/>
        </w:rPr>
        <w:t xml:space="preserve">Proposal </w:t>
      </w:r>
      <w:r w:rsidRPr="00931363">
        <w:rPr>
          <w:rFonts w:eastAsia="SimSun"/>
          <w:b/>
          <w:bCs/>
          <w:i/>
          <w:szCs w:val="22"/>
        </w:rPr>
        <w:fldChar w:fldCharType="begin"/>
      </w:r>
      <w:r w:rsidRPr="00931363">
        <w:rPr>
          <w:rFonts w:eastAsia="SimSun"/>
          <w:b/>
          <w:bCs/>
          <w:i/>
          <w:szCs w:val="22"/>
        </w:rPr>
        <w:instrText xml:space="preserve"> SEQ Proposal \* ARABIC </w:instrText>
      </w:r>
      <w:r w:rsidRPr="00931363">
        <w:rPr>
          <w:rFonts w:eastAsia="SimSun"/>
          <w:b/>
          <w:bCs/>
          <w:i/>
          <w:szCs w:val="22"/>
        </w:rPr>
        <w:fldChar w:fldCharType="separate"/>
      </w:r>
      <w:r w:rsidR="00D63C78">
        <w:rPr>
          <w:rFonts w:eastAsia="SimSun"/>
          <w:b/>
          <w:bCs/>
          <w:i/>
          <w:noProof/>
          <w:szCs w:val="22"/>
        </w:rPr>
        <w:t>2</w:t>
      </w:r>
      <w:r w:rsidRPr="00931363">
        <w:rPr>
          <w:rFonts w:eastAsia="SimSun"/>
          <w:b/>
          <w:bCs/>
          <w:i/>
          <w:szCs w:val="22"/>
        </w:rPr>
        <w:fldChar w:fldCharType="end"/>
      </w:r>
      <w:r w:rsidRPr="00931363">
        <w:rPr>
          <w:rFonts w:eastAsia="SimSun"/>
          <w:b/>
          <w:bCs/>
          <w:i/>
          <w:szCs w:val="22"/>
        </w:rPr>
        <w:t xml:space="preserve">: When NW configures a Pre-MG and a </w:t>
      </w:r>
      <w:r>
        <w:rPr>
          <w:rFonts w:eastAsia="SimSun"/>
          <w:b/>
          <w:bCs/>
          <w:i/>
          <w:szCs w:val="22"/>
        </w:rPr>
        <w:t>Type-2 MG</w:t>
      </w:r>
      <w:r w:rsidRPr="00931363">
        <w:rPr>
          <w:rFonts w:eastAsia="SimSun"/>
          <w:b/>
          <w:bCs/>
          <w:i/>
          <w:szCs w:val="22"/>
        </w:rPr>
        <w:t xml:space="preserve"> in ConMGs</w:t>
      </w:r>
      <w:r w:rsidR="00662185">
        <w:rPr>
          <w:rFonts w:eastAsia="SimSun"/>
          <w:b/>
          <w:bCs/>
          <w:i/>
          <w:szCs w:val="22"/>
        </w:rPr>
        <w:t xml:space="preserve"> and</w:t>
      </w:r>
      <w:r w:rsidRPr="00931363">
        <w:rPr>
          <w:rFonts w:eastAsia="SimSun"/>
          <w:b/>
          <w:bCs/>
          <w:i/>
          <w:szCs w:val="22"/>
        </w:rPr>
        <w:t xml:space="preserve"> </w:t>
      </w:r>
      <w:r>
        <w:rPr>
          <w:rFonts w:eastAsia="SimSun"/>
          <w:b/>
          <w:bCs/>
          <w:i/>
          <w:szCs w:val="22"/>
        </w:rPr>
        <w:t>the MO associated with activated Pre-MG</w:t>
      </w:r>
      <w:r w:rsidR="00BD0C76">
        <w:rPr>
          <w:rFonts w:eastAsia="SimSun"/>
          <w:b/>
          <w:bCs/>
          <w:i/>
          <w:szCs w:val="22"/>
        </w:rPr>
        <w:t xml:space="preserve">, if </w:t>
      </w:r>
      <w:r w:rsidR="00BD0C76" w:rsidRPr="00662185">
        <w:rPr>
          <w:rFonts w:eastAsia="SimSun"/>
          <w:b/>
          <w:bCs/>
          <w:i/>
          <w:szCs w:val="22"/>
        </w:rPr>
        <w:t xml:space="preserve">the MO is partially overlapping with Pre-MG but fully overlapping with the union of Type-2 MG and Pre-MG, </w:t>
      </w:r>
      <w:r w:rsidR="00662185" w:rsidRPr="00662185">
        <w:rPr>
          <w:rFonts w:eastAsia="SimSun"/>
          <w:b/>
          <w:bCs/>
          <w:i/>
          <w:szCs w:val="22"/>
        </w:rPr>
        <w:t>the MO needs to be measured within Pre-MG.</w:t>
      </w:r>
      <w:bookmarkEnd w:id="13"/>
    </w:p>
    <w:p w14:paraId="296BED68" w14:textId="6E4AD46B" w:rsidR="00C238D9" w:rsidRDefault="007C7C0A" w:rsidP="008C47B7">
      <w:pPr>
        <w:overflowPunct/>
        <w:autoSpaceDE/>
        <w:autoSpaceDN/>
        <w:adjustRightInd/>
        <w:spacing w:before="240" w:after="0"/>
        <w:jc w:val="both"/>
        <w:textAlignment w:val="auto"/>
        <w:rPr>
          <w:rFonts w:eastAsia="SimSun"/>
          <w:iCs/>
          <w:szCs w:val="22"/>
        </w:rPr>
      </w:pPr>
      <w:r>
        <w:rPr>
          <w:rFonts w:eastAsia="SimSun"/>
          <w:iCs/>
          <w:szCs w:val="22"/>
        </w:rPr>
        <w:t xml:space="preserve">When NW configures an intra-frequency measurement </w:t>
      </w:r>
      <w:r w:rsidR="00BC79FA">
        <w:rPr>
          <w:rFonts w:eastAsia="SimSun"/>
          <w:iCs/>
          <w:szCs w:val="22"/>
        </w:rPr>
        <w:t xml:space="preserve">which is </w:t>
      </w:r>
      <w:r>
        <w:rPr>
          <w:rFonts w:eastAsia="SimSun"/>
          <w:iCs/>
          <w:szCs w:val="22"/>
        </w:rPr>
        <w:t>associated with Pre-MG</w:t>
      </w:r>
      <w:r w:rsidR="0090386F">
        <w:rPr>
          <w:rFonts w:eastAsia="SimSun"/>
          <w:iCs/>
          <w:szCs w:val="22"/>
        </w:rPr>
        <w:t xml:space="preserve"> and the Pre-MG is deactivated, if the intra-frequency measurement is fully overlapping with MG, the </w:t>
      </w:r>
      <w:r w:rsidR="000725BA">
        <w:rPr>
          <w:rFonts w:eastAsia="SimSun"/>
          <w:iCs/>
          <w:szCs w:val="22"/>
        </w:rPr>
        <w:t>intra-frequency measurement should be measured with MG.</w:t>
      </w:r>
    </w:p>
    <w:p w14:paraId="7864C779" w14:textId="77C29204" w:rsidR="008D5878" w:rsidRPr="00190838" w:rsidRDefault="00190838" w:rsidP="007621B6">
      <w:pPr>
        <w:overflowPunct/>
        <w:autoSpaceDE/>
        <w:autoSpaceDN/>
        <w:adjustRightInd/>
        <w:spacing w:before="240" w:after="0"/>
        <w:jc w:val="center"/>
        <w:textAlignment w:val="auto"/>
        <w:rPr>
          <w:rFonts w:eastAsia="SimSun"/>
          <w:szCs w:val="22"/>
        </w:rPr>
      </w:pPr>
      <w:r>
        <w:rPr>
          <w:rFonts w:eastAsia="SimSun"/>
          <w:noProof/>
          <w:szCs w:val="22"/>
        </w:rPr>
        <w:drawing>
          <wp:inline distT="0" distB="0" distL="0" distR="0" wp14:anchorId="4EC4769F" wp14:editId="4C97A56A">
            <wp:extent cx="3122762" cy="1880558"/>
            <wp:effectExtent l="0" t="0" r="1905"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36534" cy="1888851"/>
                    </a:xfrm>
                    <a:prstGeom prst="rect">
                      <a:avLst/>
                    </a:prstGeom>
                    <a:noFill/>
                  </pic:spPr>
                </pic:pic>
              </a:graphicData>
            </a:graphic>
          </wp:inline>
        </w:drawing>
      </w:r>
    </w:p>
    <w:p w14:paraId="02ECDBCE" w14:textId="224F4B20" w:rsidR="00B0647C" w:rsidRPr="00B0647C" w:rsidRDefault="00B0647C" w:rsidP="007F0BE1">
      <w:pPr>
        <w:pStyle w:val="Caption"/>
        <w:jc w:val="center"/>
        <w:rPr>
          <w:szCs w:val="22"/>
        </w:rPr>
      </w:pPr>
      <w:r>
        <w:t xml:space="preserve">Figure </w:t>
      </w:r>
      <w:r>
        <w:fldChar w:fldCharType="begin"/>
      </w:r>
      <w:r>
        <w:instrText xml:space="preserve"> SEQ Figure \* ARABIC </w:instrText>
      </w:r>
      <w:r>
        <w:fldChar w:fldCharType="separate"/>
      </w:r>
      <w:r w:rsidR="00D63C78">
        <w:rPr>
          <w:noProof/>
        </w:rPr>
        <w:t>2</w:t>
      </w:r>
      <w:r>
        <w:fldChar w:fldCharType="end"/>
      </w:r>
      <w:r>
        <w:t xml:space="preserve">. Pre-MG partially </w:t>
      </w:r>
      <w:r w:rsidR="00DD4105">
        <w:t xml:space="preserve">fully </w:t>
      </w:r>
      <w:r>
        <w:t xml:space="preserve">overlapping with </w:t>
      </w:r>
      <w:r w:rsidR="00825F8E">
        <w:t xml:space="preserve">Type-2 </w:t>
      </w:r>
      <w:r w:rsidR="007F0BE1">
        <w:t>MG</w:t>
      </w:r>
    </w:p>
    <w:p w14:paraId="0F605BB2" w14:textId="51613C29" w:rsidR="00553C77" w:rsidRDefault="00142B22" w:rsidP="00EB50DD">
      <w:pPr>
        <w:overflowPunct/>
        <w:autoSpaceDE/>
        <w:autoSpaceDN/>
        <w:adjustRightInd/>
        <w:spacing w:before="240" w:after="0"/>
        <w:jc w:val="both"/>
        <w:textAlignment w:val="auto"/>
        <w:rPr>
          <w:rFonts w:eastAsia="SimSun"/>
          <w:b/>
          <w:bCs/>
          <w:i/>
          <w:szCs w:val="22"/>
        </w:rPr>
      </w:pPr>
      <w:bookmarkStart w:id="14" w:name="_Ref110117976"/>
      <w:bookmarkStart w:id="15" w:name="_Ref118322123"/>
      <w:bookmarkEnd w:id="10"/>
      <w:r w:rsidRPr="00931363">
        <w:rPr>
          <w:rFonts w:eastAsia="SimSun"/>
          <w:b/>
          <w:bCs/>
          <w:i/>
          <w:szCs w:val="22"/>
        </w:rPr>
        <w:t xml:space="preserve">Proposal </w:t>
      </w:r>
      <w:r w:rsidRPr="00931363">
        <w:rPr>
          <w:rFonts w:eastAsia="SimSun"/>
          <w:b/>
          <w:bCs/>
          <w:i/>
          <w:szCs w:val="22"/>
        </w:rPr>
        <w:fldChar w:fldCharType="begin"/>
      </w:r>
      <w:r w:rsidRPr="00931363">
        <w:rPr>
          <w:rFonts w:eastAsia="SimSun"/>
          <w:b/>
          <w:bCs/>
          <w:i/>
          <w:szCs w:val="22"/>
        </w:rPr>
        <w:instrText xml:space="preserve"> SEQ Proposal \* ARABIC </w:instrText>
      </w:r>
      <w:r w:rsidRPr="00931363">
        <w:rPr>
          <w:rFonts w:eastAsia="SimSun"/>
          <w:b/>
          <w:bCs/>
          <w:i/>
          <w:szCs w:val="22"/>
        </w:rPr>
        <w:fldChar w:fldCharType="separate"/>
      </w:r>
      <w:r w:rsidR="00D63C78">
        <w:rPr>
          <w:rFonts w:eastAsia="SimSun"/>
          <w:b/>
          <w:bCs/>
          <w:i/>
          <w:noProof/>
          <w:szCs w:val="22"/>
        </w:rPr>
        <w:t>3</w:t>
      </w:r>
      <w:r w:rsidRPr="00931363">
        <w:rPr>
          <w:rFonts w:eastAsia="SimSun"/>
          <w:b/>
          <w:bCs/>
          <w:i/>
          <w:szCs w:val="22"/>
        </w:rPr>
        <w:fldChar w:fldCharType="end"/>
      </w:r>
      <w:r w:rsidRPr="00931363">
        <w:rPr>
          <w:rFonts w:eastAsia="SimSun"/>
          <w:b/>
          <w:bCs/>
          <w:i/>
          <w:szCs w:val="22"/>
        </w:rPr>
        <w:t xml:space="preserve">: </w:t>
      </w:r>
      <w:r w:rsidR="00F82014" w:rsidRPr="00931363">
        <w:rPr>
          <w:rFonts w:eastAsia="SimSun"/>
          <w:b/>
          <w:bCs/>
          <w:i/>
          <w:szCs w:val="22"/>
        </w:rPr>
        <w:t xml:space="preserve">When NW configures </w:t>
      </w:r>
      <w:r w:rsidR="008E290D" w:rsidRPr="00931363">
        <w:rPr>
          <w:rFonts w:eastAsia="SimSun"/>
          <w:b/>
          <w:bCs/>
          <w:i/>
          <w:szCs w:val="22"/>
        </w:rPr>
        <w:t xml:space="preserve">a Pre-MG and a </w:t>
      </w:r>
      <w:r w:rsidR="00A2140B">
        <w:rPr>
          <w:rFonts w:eastAsia="SimSun"/>
          <w:b/>
          <w:bCs/>
          <w:i/>
          <w:szCs w:val="22"/>
        </w:rPr>
        <w:t>Type-2 MG</w:t>
      </w:r>
      <w:r w:rsidR="008E290D" w:rsidRPr="00931363">
        <w:rPr>
          <w:rFonts w:eastAsia="SimSun"/>
          <w:b/>
          <w:bCs/>
          <w:i/>
          <w:szCs w:val="22"/>
        </w:rPr>
        <w:t xml:space="preserve"> in ConMGs,</w:t>
      </w:r>
      <w:bookmarkEnd w:id="14"/>
      <w:r w:rsidR="008E290D" w:rsidRPr="00931363">
        <w:rPr>
          <w:rFonts w:eastAsia="SimSun"/>
          <w:b/>
          <w:bCs/>
          <w:i/>
          <w:szCs w:val="22"/>
        </w:rPr>
        <w:t xml:space="preserve"> </w:t>
      </w:r>
      <w:bookmarkEnd w:id="11"/>
      <w:r w:rsidR="00EB50DD">
        <w:rPr>
          <w:rFonts w:eastAsia="SimSun"/>
          <w:b/>
          <w:bCs/>
          <w:i/>
          <w:szCs w:val="22"/>
        </w:rPr>
        <w:t>t</w:t>
      </w:r>
      <w:r w:rsidR="002A6C0E">
        <w:rPr>
          <w:rFonts w:eastAsia="SimSun"/>
          <w:b/>
          <w:bCs/>
          <w:i/>
          <w:szCs w:val="22"/>
        </w:rPr>
        <w:t xml:space="preserve">he MO associated with Pre-MG </w:t>
      </w:r>
      <w:r w:rsidR="00921508">
        <w:rPr>
          <w:rFonts w:eastAsia="SimSun"/>
          <w:b/>
          <w:bCs/>
          <w:i/>
          <w:szCs w:val="22"/>
        </w:rPr>
        <w:t>will</w:t>
      </w:r>
      <w:r w:rsidR="002A6C0E">
        <w:rPr>
          <w:rFonts w:eastAsia="SimSun"/>
          <w:b/>
          <w:bCs/>
          <w:i/>
          <w:szCs w:val="22"/>
        </w:rPr>
        <w:t xml:space="preserve"> be measured within Type-2 MG provided tha</w:t>
      </w:r>
      <w:r w:rsidR="00EB50DD">
        <w:rPr>
          <w:rFonts w:eastAsia="SimSun"/>
          <w:b/>
          <w:bCs/>
          <w:i/>
          <w:szCs w:val="22"/>
        </w:rPr>
        <w:t>t</w:t>
      </w:r>
      <w:bookmarkEnd w:id="15"/>
    </w:p>
    <w:p w14:paraId="7A035FDA" w14:textId="21AC1763" w:rsidR="00EB50DD" w:rsidRDefault="00EB50DD" w:rsidP="00EB50DD">
      <w:pPr>
        <w:pStyle w:val="ListParagraph"/>
        <w:numPr>
          <w:ilvl w:val="0"/>
          <w:numId w:val="45"/>
        </w:numPr>
        <w:overflowPunct/>
        <w:autoSpaceDE/>
        <w:autoSpaceDN/>
        <w:adjustRightInd/>
        <w:spacing w:before="240" w:after="0"/>
        <w:jc w:val="both"/>
        <w:textAlignment w:val="auto"/>
        <w:rPr>
          <w:rFonts w:eastAsia="SimSun"/>
          <w:b/>
          <w:bCs/>
          <w:i/>
          <w:szCs w:val="22"/>
        </w:rPr>
      </w:pPr>
      <w:r>
        <w:rPr>
          <w:rFonts w:eastAsia="SimSun"/>
          <w:b/>
          <w:bCs/>
          <w:i/>
          <w:szCs w:val="22"/>
        </w:rPr>
        <w:t>Pre-MG is deactivated, and</w:t>
      </w:r>
    </w:p>
    <w:p w14:paraId="6209F706" w14:textId="4830E7B3" w:rsidR="00EB50DD" w:rsidRPr="00EB50DD" w:rsidRDefault="00921508" w:rsidP="00EB50DD">
      <w:pPr>
        <w:pStyle w:val="ListParagraph"/>
        <w:numPr>
          <w:ilvl w:val="0"/>
          <w:numId w:val="45"/>
        </w:numPr>
        <w:overflowPunct/>
        <w:autoSpaceDE/>
        <w:autoSpaceDN/>
        <w:adjustRightInd/>
        <w:spacing w:before="240" w:after="0"/>
        <w:jc w:val="both"/>
        <w:textAlignment w:val="auto"/>
        <w:rPr>
          <w:rFonts w:eastAsia="SimSun"/>
          <w:b/>
          <w:bCs/>
          <w:i/>
          <w:szCs w:val="22"/>
        </w:rPr>
      </w:pPr>
      <w:r>
        <w:rPr>
          <w:rFonts w:eastAsia="SimSun"/>
          <w:b/>
          <w:bCs/>
          <w:i/>
          <w:szCs w:val="22"/>
        </w:rPr>
        <w:t>t</w:t>
      </w:r>
      <w:r w:rsidR="00EB50DD">
        <w:rPr>
          <w:rFonts w:eastAsia="SimSun"/>
          <w:b/>
          <w:bCs/>
          <w:i/>
          <w:szCs w:val="22"/>
        </w:rPr>
        <w:t>he</w:t>
      </w:r>
      <w:r w:rsidR="00D52861">
        <w:rPr>
          <w:rFonts w:eastAsia="SimSun"/>
          <w:b/>
          <w:bCs/>
          <w:i/>
          <w:szCs w:val="22"/>
        </w:rPr>
        <w:t xml:space="preserve"> </w:t>
      </w:r>
      <w:r w:rsidR="00BD3314">
        <w:rPr>
          <w:rFonts w:eastAsia="SimSun"/>
          <w:b/>
          <w:bCs/>
          <w:i/>
          <w:szCs w:val="22"/>
        </w:rPr>
        <w:t>MO is fully overlapping with Type-2 MG</w:t>
      </w:r>
    </w:p>
    <w:p w14:paraId="082C4553" w14:textId="77777777" w:rsidR="00390654" w:rsidRDefault="00390654" w:rsidP="00F87058">
      <w:pPr>
        <w:pStyle w:val="BodyText"/>
        <w:rPr>
          <w:b/>
          <w:bCs/>
          <w:u w:val="single"/>
        </w:rPr>
      </w:pPr>
    </w:p>
    <w:p w14:paraId="6D720776" w14:textId="543503CE" w:rsidR="004F11BA" w:rsidRDefault="00D17A0D" w:rsidP="00F87058">
      <w:pPr>
        <w:pStyle w:val="BodyText"/>
        <w:rPr>
          <w:b/>
          <w:bCs/>
          <w:u w:val="single"/>
        </w:rPr>
      </w:pPr>
      <w:r>
        <w:rPr>
          <w:b/>
          <w:bCs/>
          <w:u w:val="single"/>
        </w:rPr>
        <w:t>MO based</w:t>
      </w:r>
      <w:r w:rsidR="00B4739B" w:rsidRPr="000B3CBE">
        <w:rPr>
          <w:b/>
          <w:bCs/>
          <w:u w:val="single"/>
        </w:rPr>
        <w:t xml:space="preserve"> priority</w:t>
      </w:r>
      <w:r>
        <w:rPr>
          <w:b/>
          <w:bCs/>
          <w:u w:val="single"/>
        </w:rPr>
        <w:t xml:space="preserve"> rule</w:t>
      </w:r>
      <w:r w:rsidR="005A2685">
        <w:rPr>
          <w:b/>
          <w:bCs/>
          <w:u w:val="single"/>
        </w:rPr>
        <w:t xml:space="preserve"> for ConMGs</w:t>
      </w:r>
    </w:p>
    <w:p w14:paraId="53921826" w14:textId="3F13A8E2" w:rsidR="00A963C8" w:rsidRDefault="00A963C8" w:rsidP="00DD7680">
      <w:pPr>
        <w:pStyle w:val="BodyText"/>
        <w:jc w:val="both"/>
      </w:pPr>
      <w:r>
        <w:t xml:space="preserve">In Rel-17, when RAN4 defines the concurrent gaps requirement, the collision rule is introduced </w:t>
      </w:r>
      <w:r w:rsidR="00EB2076">
        <w:t>and applied to two legacy MGs. The legacy MG can be believed as a static gap which can only be</w:t>
      </w:r>
      <w:r w:rsidR="00A2755E">
        <w:t xml:space="preserve"> reconfigured by RRC signalling.</w:t>
      </w:r>
    </w:p>
    <w:p w14:paraId="7042AB42" w14:textId="075A08FC" w:rsidR="0080748E" w:rsidRDefault="0080748E" w:rsidP="0080748E">
      <w:pPr>
        <w:pStyle w:val="Caption"/>
        <w:rPr>
          <w:i/>
          <w:iCs/>
        </w:rPr>
      </w:pPr>
      <w:bookmarkStart w:id="16" w:name="_Ref110117953"/>
      <w:r w:rsidRPr="00904AF9">
        <w:rPr>
          <w:i/>
          <w:iCs/>
        </w:rPr>
        <w:lastRenderedPageBreak/>
        <w:t xml:space="preserve">Observation </w:t>
      </w:r>
      <w:r w:rsidRPr="00904AF9">
        <w:rPr>
          <w:i/>
          <w:iCs/>
        </w:rPr>
        <w:fldChar w:fldCharType="begin"/>
      </w:r>
      <w:r w:rsidRPr="00904AF9">
        <w:rPr>
          <w:i/>
          <w:iCs/>
        </w:rPr>
        <w:instrText xml:space="preserve"> SEQ Observation \* ARABIC </w:instrText>
      </w:r>
      <w:r w:rsidRPr="00904AF9">
        <w:rPr>
          <w:i/>
          <w:iCs/>
        </w:rPr>
        <w:fldChar w:fldCharType="separate"/>
      </w:r>
      <w:r w:rsidR="00D63C78">
        <w:rPr>
          <w:i/>
          <w:iCs/>
          <w:noProof/>
        </w:rPr>
        <w:t>1</w:t>
      </w:r>
      <w:r w:rsidRPr="00904AF9">
        <w:rPr>
          <w:i/>
          <w:iCs/>
        </w:rPr>
        <w:fldChar w:fldCharType="end"/>
      </w:r>
      <w:r w:rsidRPr="00904AF9">
        <w:rPr>
          <w:i/>
          <w:iCs/>
        </w:rPr>
        <w:t>: In Rel-17, the MGs’ priority is statically configured in concurrent gaps by RRC.</w:t>
      </w:r>
      <w:bookmarkEnd w:id="16"/>
    </w:p>
    <w:p w14:paraId="71195AC3" w14:textId="65D95E06" w:rsidR="001E4E7F" w:rsidRDefault="007D6E87" w:rsidP="00CD5266">
      <w:r>
        <w:t>In last meeting, we proposed to further consider MO based priority rule due to Pre-MG</w:t>
      </w:r>
      <w:r w:rsidR="00030073">
        <w:t xml:space="preserve"> in Rel-18.</w:t>
      </w:r>
      <w:r w:rsidR="00CD5266">
        <w:t xml:space="preserve"> The reason is </w:t>
      </w:r>
      <w:r w:rsidR="00125336">
        <w:t xml:space="preserve">in Rel-18, NW is allowed to configure a legacy MG together with a Pre-MG which can be believed as a dynamic gap </w:t>
      </w:r>
      <w:r w:rsidR="00627EA3">
        <w:t>and activated/deactivated by RRC/MAC/DCI.</w:t>
      </w:r>
      <w:r w:rsidR="0060152F">
        <w:t xml:space="preserve"> Thus, we think the priority associated with Pre-MG can also be dynamically </w:t>
      </w:r>
      <w:r w:rsidR="00AB7BB8">
        <w:t>changed depending on the associated MOs for Pre-MG.</w:t>
      </w:r>
    </w:p>
    <w:tbl>
      <w:tblPr>
        <w:tblStyle w:val="TableGrid"/>
        <w:tblW w:w="0" w:type="auto"/>
        <w:tblLook w:val="04A0" w:firstRow="1" w:lastRow="0" w:firstColumn="1" w:lastColumn="0" w:noHBand="0" w:noVBand="1"/>
      </w:tblPr>
      <w:tblGrid>
        <w:gridCol w:w="9629"/>
      </w:tblGrid>
      <w:tr w:rsidR="00B77B56" w14:paraId="1010E323" w14:textId="77777777" w:rsidTr="00F90236">
        <w:tc>
          <w:tcPr>
            <w:tcW w:w="9629" w:type="dxa"/>
          </w:tcPr>
          <w:p w14:paraId="592042C0" w14:textId="77777777" w:rsidR="00B77B56" w:rsidRPr="006A5052" w:rsidRDefault="00B77B56" w:rsidP="00F90236">
            <w:pPr>
              <w:overflowPunct/>
              <w:autoSpaceDE/>
              <w:autoSpaceDN/>
              <w:adjustRightInd/>
              <w:spacing w:after="0"/>
              <w:textAlignment w:val="auto"/>
              <w:rPr>
                <w:rFonts w:ascii="Arial" w:hAnsi="Arial" w:cs="Arial"/>
                <w:sz w:val="18"/>
                <w:szCs w:val="18"/>
                <w:lang w:eastAsia="zh-CN"/>
              </w:rPr>
            </w:pPr>
            <w:r w:rsidRPr="006A5052">
              <w:rPr>
                <w:rFonts w:ascii="Arial" w:hAnsi="Arial" w:cs="Arial"/>
                <w:b/>
                <w:bCs/>
                <w:sz w:val="18"/>
                <w:szCs w:val="18"/>
                <w:lang w:eastAsia="zh-CN"/>
              </w:rPr>
              <w:t>Issue 2-9: [Case 1] Potential changes on how to determine the priority</w:t>
            </w:r>
          </w:p>
          <w:p w14:paraId="45ADB53D" w14:textId="77777777" w:rsidR="00B77B56" w:rsidRPr="006A5052" w:rsidRDefault="00B77B56" w:rsidP="00F90236">
            <w:pPr>
              <w:overflowPunct/>
              <w:autoSpaceDE/>
              <w:autoSpaceDN/>
              <w:adjustRightInd/>
              <w:spacing w:after="0"/>
              <w:textAlignment w:val="auto"/>
              <w:rPr>
                <w:sz w:val="18"/>
                <w:szCs w:val="18"/>
                <w:lang w:eastAsia="zh-CN"/>
              </w:rPr>
            </w:pPr>
            <w:r w:rsidRPr="006A5052">
              <w:rPr>
                <w:b/>
                <w:bCs/>
                <w:sz w:val="18"/>
                <w:szCs w:val="18"/>
                <w:lang w:eastAsia="zh-CN"/>
              </w:rPr>
              <w:t>&lt; Agreement &gt;</w:t>
            </w:r>
            <w:r w:rsidRPr="006A5052">
              <w:rPr>
                <w:sz w:val="18"/>
                <w:szCs w:val="18"/>
                <w:lang w:eastAsia="zh-CN"/>
              </w:rPr>
              <w:t xml:space="preserve">: </w:t>
            </w:r>
          </w:p>
          <w:p w14:paraId="340EB7CF" w14:textId="77777777" w:rsidR="00B77B56" w:rsidRPr="006A5052" w:rsidRDefault="00B77B56" w:rsidP="00F90236">
            <w:pPr>
              <w:numPr>
                <w:ilvl w:val="0"/>
                <w:numId w:val="41"/>
              </w:numPr>
              <w:overflowPunct/>
              <w:autoSpaceDE/>
              <w:autoSpaceDN/>
              <w:adjustRightInd/>
              <w:spacing w:after="0"/>
              <w:textAlignment w:val="center"/>
              <w:rPr>
                <w:rFonts w:ascii="Calibri" w:hAnsi="Calibri" w:cs="Calibri"/>
                <w:sz w:val="18"/>
                <w:szCs w:val="18"/>
                <w:lang w:eastAsia="zh-CN"/>
              </w:rPr>
            </w:pPr>
            <w:r w:rsidRPr="006A5052">
              <w:rPr>
                <w:sz w:val="18"/>
                <w:szCs w:val="18"/>
                <w:lang w:eastAsia="zh-CN"/>
              </w:rPr>
              <w:t>Take the following as the baseline in Rel-18</w:t>
            </w:r>
          </w:p>
          <w:p w14:paraId="33AE4117" w14:textId="77777777" w:rsidR="00B77B56" w:rsidRPr="006A5052" w:rsidRDefault="00B77B56" w:rsidP="00F90236">
            <w:pPr>
              <w:numPr>
                <w:ilvl w:val="1"/>
                <w:numId w:val="41"/>
              </w:numPr>
              <w:overflowPunct/>
              <w:autoSpaceDE/>
              <w:autoSpaceDN/>
              <w:adjustRightInd/>
              <w:spacing w:after="0"/>
              <w:textAlignment w:val="center"/>
              <w:rPr>
                <w:rFonts w:ascii="Calibri" w:hAnsi="Calibri" w:cs="Calibri"/>
                <w:sz w:val="18"/>
                <w:szCs w:val="18"/>
                <w:lang w:eastAsia="zh-CN"/>
              </w:rPr>
            </w:pPr>
            <w:r w:rsidRPr="006A5052">
              <w:rPr>
                <w:sz w:val="18"/>
                <w:szCs w:val="18"/>
                <w:lang w:eastAsia="zh-CN"/>
              </w:rPr>
              <w:t xml:space="preserve">The priority of a Pre-MG which concurrent with other gaps should be up to network assignment. For the priority of a Pre-MG, once it is configured, it should be same until it is reconfigured by RRC signalling </w:t>
            </w:r>
          </w:p>
          <w:p w14:paraId="3F03CE5F" w14:textId="77777777" w:rsidR="00B77B56" w:rsidRDefault="00B77B56" w:rsidP="00F90236">
            <w:pPr>
              <w:numPr>
                <w:ilvl w:val="0"/>
                <w:numId w:val="41"/>
              </w:numPr>
              <w:overflowPunct/>
              <w:autoSpaceDE/>
              <w:autoSpaceDN/>
              <w:adjustRightInd/>
              <w:spacing w:after="0"/>
              <w:textAlignment w:val="center"/>
            </w:pPr>
            <w:r w:rsidRPr="006A5052">
              <w:rPr>
                <w:sz w:val="18"/>
                <w:szCs w:val="18"/>
                <w:lang w:eastAsia="zh-CN"/>
              </w:rPr>
              <w:t>FFS whether to introduce priority based on associated MO(s)</w:t>
            </w:r>
          </w:p>
        </w:tc>
      </w:tr>
    </w:tbl>
    <w:p w14:paraId="760FC2D9" w14:textId="5C6E7588" w:rsidR="00073C85" w:rsidRDefault="0060152F" w:rsidP="00B77B56">
      <w:pPr>
        <w:pStyle w:val="BodyText"/>
        <w:spacing w:before="120"/>
        <w:jc w:val="both"/>
      </w:pPr>
      <w:r w:rsidRPr="009910AB">
        <w:t xml:space="preserve">In Rel-15, when RAN4 defines the measurement requirement, the searcher’s concept is introduced. </w:t>
      </w:r>
      <w:r w:rsidR="00AB7BB8">
        <w:t>T</w:t>
      </w:r>
      <w:r>
        <w:t>o guarantee the Pcell’s mobility performance, intra-frequency measurement for PCell will always has the highest priority and occupy an exclusive searcher.</w:t>
      </w:r>
      <w:r w:rsidR="00AB7BB8">
        <w:t xml:space="preserve"> </w:t>
      </w:r>
    </w:p>
    <w:p w14:paraId="502DA13D" w14:textId="2CE521AD" w:rsidR="00073C85" w:rsidRPr="00904AF9" w:rsidRDefault="00073C85" w:rsidP="00073C85">
      <w:pPr>
        <w:pStyle w:val="BodyText"/>
        <w:rPr>
          <w:b/>
          <w:bCs/>
          <w:i/>
          <w:iCs/>
        </w:rPr>
      </w:pPr>
      <w:bookmarkStart w:id="17" w:name="_Ref110117956"/>
      <w:r w:rsidRPr="00904AF9">
        <w:rPr>
          <w:b/>
          <w:bCs/>
          <w:i/>
          <w:iCs/>
        </w:rPr>
        <w:t xml:space="preserve">Observation </w:t>
      </w:r>
      <w:r w:rsidRPr="00904AF9">
        <w:rPr>
          <w:b/>
          <w:bCs/>
          <w:i/>
          <w:iCs/>
        </w:rPr>
        <w:fldChar w:fldCharType="begin"/>
      </w:r>
      <w:r w:rsidRPr="00904AF9">
        <w:rPr>
          <w:b/>
          <w:bCs/>
          <w:i/>
          <w:iCs/>
        </w:rPr>
        <w:instrText xml:space="preserve"> SEQ Observation \* ARABIC </w:instrText>
      </w:r>
      <w:r w:rsidRPr="00904AF9">
        <w:rPr>
          <w:b/>
          <w:bCs/>
          <w:i/>
          <w:iCs/>
        </w:rPr>
        <w:fldChar w:fldCharType="separate"/>
      </w:r>
      <w:r w:rsidR="00D63C78">
        <w:rPr>
          <w:b/>
          <w:bCs/>
          <w:i/>
          <w:iCs/>
          <w:noProof/>
        </w:rPr>
        <w:t>2</w:t>
      </w:r>
      <w:r w:rsidRPr="00904AF9">
        <w:rPr>
          <w:b/>
          <w:bCs/>
          <w:i/>
          <w:iCs/>
        </w:rPr>
        <w:fldChar w:fldCharType="end"/>
      </w:r>
      <w:r w:rsidRPr="00904AF9">
        <w:rPr>
          <w:b/>
          <w:bCs/>
          <w:i/>
          <w:iCs/>
        </w:rPr>
        <w:t>: Intra-frequency measurement</w:t>
      </w:r>
      <w:r w:rsidR="00DD7680">
        <w:rPr>
          <w:b/>
          <w:bCs/>
          <w:i/>
          <w:iCs/>
        </w:rPr>
        <w:t xml:space="preserve"> cannot be dropped which will have severe performance impact for mobility</w:t>
      </w:r>
      <w:r w:rsidRPr="00904AF9">
        <w:rPr>
          <w:b/>
          <w:bCs/>
          <w:i/>
          <w:iCs/>
        </w:rPr>
        <w:t>.</w:t>
      </w:r>
      <w:bookmarkEnd w:id="17"/>
    </w:p>
    <w:p w14:paraId="2C10F921" w14:textId="01D8D27D" w:rsidR="0060152F" w:rsidRDefault="00AB7BB8" w:rsidP="00DD7680">
      <w:pPr>
        <w:pStyle w:val="BodyText"/>
        <w:jc w:val="both"/>
      </w:pPr>
      <w:r>
        <w:t xml:space="preserve">Thus, we propose to prioritize the Pre-MG’s priority </w:t>
      </w:r>
      <w:r w:rsidR="00BB12A1">
        <w:t>once</w:t>
      </w:r>
      <w:r>
        <w:t xml:space="preserve"> </w:t>
      </w:r>
      <w:r w:rsidR="002C4C12">
        <w:t xml:space="preserve">the </w:t>
      </w:r>
      <w:r>
        <w:t>intra-frequency measurement for PCell</w:t>
      </w:r>
      <w:r w:rsidR="002C4C12">
        <w:t xml:space="preserve"> is measured within Pre-MG</w:t>
      </w:r>
      <w:r w:rsidR="00BB12A1">
        <w:t xml:space="preserve"> regardless of the initial priority configured by network</w:t>
      </w:r>
      <w:r>
        <w:t>.</w:t>
      </w:r>
      <w:r w:rsidR="00BB12A1">
        <w:t xml:space="preserve"> </w:t>
      </w:r>
    </w:p>
    <w:p w14:paraId="5A272DB2" w14:textId="25D9384C" w:rsidR="0060152F" w:rsidRDefault="000258DF" w:rsidP="00DD7680">
      <w:pPr>
        <w:spacing w:after="0"/>
        <w:jc w:val="both"/>
      </w:pPr>
      <w:r>
        <w:t>For example, in the beginning, network configures the legacy MG with a higher priority</w:t>
      </w:r>
      <w:r w:rsidR="00815AA2">
        <w:t xml:space="preserve"> for PRS measurement f2, and Pre-MG with a lower priority for inter-frequency measurement f1.</w:t>
      </w:r>
      <w:r w:rsidR="00D47D5C">
        <w:t xml:space="preserve"> After BWP switching,</w:t>
      </w:r>
      <w:r w:rsidR="00EA45AA">
        <w:t xml:space="preserve"> the SSB to be measured for PCell f0 is outside active BWP</w:t>
      </w:r>
      <w:r w:rsidR="004B69BB">
        <w:t>. Thus, the intra-frequency f0</w:t>
      </w:r>
      <w:r w:rsidR="00892936">
        <w:t xml:space="preserve"> which is associated with the highest priority</w:t>
      </w:r>
      <w:r w:rsidR="004B69BB">
        <w:t xml:space="preserve"> should be measured within Pre-MG.</w:t>
      </w:r>
      <w:r w:rsidR="00BC7FC9">
        <w:t xml:space="preserve"> Thus, the priority of Pre-MG will </w:t>
      </w:r>
      <w:r w:rsidR="00892936">
        <w:t>be</w:t>
      </w:r>
      <w:r w:rsidR="00BC7FC9">
        <w:t xml:space="preserve"> </w:t>
      </w:r>
      <w:r w:rsidR="00892936">
        <w:t>the highest compared with legacy MG</w:t>
      </w:r>
      <w:r w:rsidR="00BC7FC9">
        <w:t xml:space="preserve">. </w:t>
      </w:r>
      <w:r w:rsidR="00D47D5C">
        <w:t xml:space="preserve"> </w:t>
      </w:r>
    </w:p>
    <w:p w14:paraId="7B304BC7" w14:textId="5AD337E6" w:rsidR="00815AA2" w:rsidRDefault="00892936" w:rsidP="00815AA2">
      <w:pPr>
        <w:spacing w:after="0"/>
        <w:jc w:val="center"/>
      </w:pPr>
      <w:r>
        <w:rPr>
          <w:noProof/>
        </w:rPr>
        <w:drawing>
          <wp:inline distT="0" distB="0" distL="0" distR="0" wp14:anchorId="53E9CE0D" wp14:editId="63329C60">
            <wp:extent cx="2949476" cy="2570672"/>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68345" cy="2587118"/>
                    </a:xfrm>
                    <a:prstGeom prst="rect">
                      <a:avLst/>
                    </a:prstGeom>
                    <a:noFill/>
                  </pic:spPr>
                </pic:pic>
              </a:graphicData>
            </a:graphic>
          </wp:inline>
        </w:drawing>
      </w:r>
    </w:p>
    <w:p w14:paraId="74146711" w14:textId="501CB31C" w:rsidR="00FF43C3" w:rsidRPr="00804D04" w:rsidRDefault="00FF43C3" w:rsidP="00815AA2">
      <w:pPr>
        <w:spacing w:after="0"/>
        <w:jc w:val="center"/>
        <w:rPr>
          <w:b/>
          <w:bCs/>
        </w:rPr>
      </w:pPr>
      <w:r w:rsidRPr="00804D04">
        <w:rPr>
          <w:b/>
          <w:bCs/>
        </w:rPr>
        <w:t xml:space="preserve">Figure </w:t>
      </w:r>
      <w:r w:rsidRPr="00804D04">
        <w:rPr>
          <w:b/>
          <w:bCs/>
        </w:rPr>
        <w:fldChar w:fldCharType="begin"/>
      </w:r>
      <w:r w:rsidRPr="00804D04">
        <w:rPr>
          <w:b/>
          <w:bCs/>
        </w:rPr>
        <w:instrText xml:space="preserve"> SEQ Figure \* ARABIC </w:instrText>
      </w:r>
      <w:r w:rsidRPr="00804D04">
        <w:rPr>
          <w:b/>
          <w:bCs/>
        </w:rPr>
        <w:fldChar w:fldCharType="separate"/>
      </w:r>
      <w:r w:rsidR="00D63C78">
        <w:rPr>
          <w:b/>
          <w:bCs/>
          <w:noProof/>
        </w:rPr>
        <w:t>3</w:t>
      </w:r>
      <w:r w:rsidRPr="00804D04">
        <w:rPr>
          <w:b/>
          <w:bCs/>
        </w:rPr>
        <w:fldChar w:fldCharType="end"/>
      </w:r>
      <w:r w:rsidRPr="00804D04">
        <w:rPr>
          <w:b/>
          <w:bCs/>
        </w:rPr>
        <w:t xml:space="preserve">. </w:t>
      </w:r>
      <w:r w:rsidR="00804D04" w:rsidRPr="00804D04">
        <w:rPr>
          <w:b/>
          <w:bCs/>
        </w:rPr>
        <w:t xml:space="preserve">The priority changes for </w:t>
      </w:r>
      <w:r w:rsidR="00804D04">
        <w:rPr>
          <w:b/>
          <w:bCs/>
        </w:rPr>
        <w:t xml:space="preserve">the </w:t>
      </w:r>
      <w:r w:rsidRPr="00804D04">
        <w:rPr>
          <w:rFonts w:eastAsia="SimSun"/>
          <w:b/>
          <w:bCs/>
          <w:iCs/>
          <w:szCs w:val="22"/>
        </w:rPr>
        <w:t xml:space="preserve">Pre-MG </w:t>
      </w:r>
    </w:p>
    <w:p w14:paraId="2BD7C9ED" w14:textId="56CB7F99" w:rsidR="002B5459" w:rsidRDefault="00073C85" w:rsidP="00073C85">
      <w:pPr>
        <w:spacing w:after="0"/>
        <w:jc w:val="both"/>
        <w:rPr>
          <w:rFonts w:eastAsia="SimSun"/>
          <w:b/>
          <w:bCs/>
          <w:i/>
          <w:szCs w:val="22"/>
        </w:rPr>
      </w:pPr>
      <w:bookmarkStart w:id="18" w:name="_Ref110117993"/>
      <w:r w:rsidRPr="00931363">
        <w:rPr>
          <w:rFonts w:eastAsia="SimSun"/>
          <w:b/>
          <w:bCs/>
          <w:i/>
          <w:szCs w:val="22"/>
        </w:rPr>
        <w:t xml:space="preserve">Proposal </w:t>
      </w:r>
      <w:r w:rsidRPr="00931363">
        <w:rPr>
          <w:rFonts w:eastAsia="SimSun"/>
          <w:b/>
          <w:bCs/>
          <w:i/>
          <w:szCs w:val="22"/>
        </w:rPr>
        <w:fldChar w:fldCharType="begin"/>
      </w:r>
      <w:r w:rsidRPr="00931363">
        <w:rPr>
          <w:rFonts w:eastAsia="SimSun"/>
          <w:b/>
          <w:bCs/>
          <w:i/>
          <w:szCs w:val="22"/>
        </w:rPr>
        <w:instrText xml:space="preserve"> SEQ Proposal \* ARABIC </w:instrText>
      </w:r>
      <w:r w:rsidRPr="00931363">
        <w:rPr>
          <w:rFonts w:eastAsia="SimSun"/>
          <w:b/>
          <w:bCs/>
          <w:i/>
          <w:szCs w:val="22"/>
        </w:rPr>
        <w:fldChar w:fldCharType="separate"/>
      </w:r>
      <w:r w:rsidR="00D63C78">
        <w:rPr>
          <w:rFonts w:eastAsia="SimSun"/>
          <w:b/>
          <w:bCs/>
          <w:i/>
          <w:noProof/>
          <w:szCs w:val="22"/>
        </w:rPr>
        <w:t>4</w:t>
      </w:r>
      <w:r w:rsidRPr="00931363">
        <w:rPr>
          <w:rFonts w:eastAsia="SimSun"/>
          <w:b/>
          <w:bCs/>
          <w:i/>
          <w:szCs w:val="22"/>
        </w:rPr>
        <w:fldChar w:fldCharType="end"/>
      </w:r>
      <w:r w:rsidRPr="00931363">
        <w:rPr>
          <w:rFonts w:eastAsia="SimSun"/>
          <w:b/>
          <w:bCs/>
          <w:i/>
          <w:szCs w:val="22"/>
        </w:rPr>
        <w:t>:</w:t>
      </w:r>
      <w:r>
        <w:rPr>
          <w:rFonts w:eastAsia="SimSun"/>
          <w:b/>
          <w:bCs/>
          <w:i/>
          <w:szCs w:val="22"/>
        </w:rPr>
        <w:t xml:space="preserve"> The </w:t>
      </w:r>
      <w:r w:rsidR="00313FD3">
        <w:rPr>
          <w:rFonts w:eastAsia="SimSun"/>
          <w:b/>
          <w:bCs/>
          <w:i/>
          <w:szCs w:val="22"/>
        </w:rPr>
        <w:t>Pre-</w:t>
      </w:r>
      <w:r>
        <w:rPr>
          <w:rFonts w:eastAsia="SimSun"/>
          <w:b/>
          <w:bCs/>
          <w:i/>
          <w:szCs w:val="22"/>
        </w:rPr>
        <w:t>MG</w:t>
      </w:r>
      <w:r w:rsidR="00313FD3">
        <w:rPr>
          <w:rFonts w:eastAsia="SimSun"/>
          <w:b/>
          <w:bCs/>
          <w:i/>
          <w:szCs w:val="22"/>
        </w:rPr>
        <w:t>’</w:t>
      </w:r>
      <w:r>
        <w:rPr>
          <w:rFonts w:eastAsia="SimSun"/>
          <w:b/>
          <w:bCs/>
          <w:i/>
          <w:szCs w:val="22"/>
        </w:rPr>
        <w:t>s priority can be further decided by the associated MO being measured.</w:t>
      </w:r>
      <w:bookmarkEnd w:id="18"/>
    </w:p>
    <w:p w14:paraId="20DC8034" w14:textId="2DB24A43" w:rsidR="00073C85" w:rsidRPr="00FE58EE" w:rsidRDefault="00073C85" w:rsidP="00073C85">
      <w:pPr>
        <w:spacing w:after="0"/>
        <w:jc w:val="both"/>
      </w:pPr>
      <w:r>
        <w:rPr>
          <w:rFonts w:eastAsia="SimSun"/>
          <w:b/>
          <w:bCs/>
          <w:i/>
          <w:szCs w:val="22"/>
        </w:rPr>
        <w:t xml:space="preserve"> </w:t>
      </w:r>
    </w:p>
    <w:p w14:paraId="10E04CC6" w14:textId="7C45A4A0" w:rsidR="00117967" w:rsidRDefault="00117967" w:rsidP="00D270A1">
      <w:pPr>
        <w:pStyle w:val="BodyText"/>
        <w:rPr>
          <w:rFonts w:eastAsiaTheme="minorEastAsia"/>
          <w:b/>
          <w:bCs/>
          <w:u w:val="single"/>
          <w:lang w:val="en-US" w:eastAsia="zh-CN"/>
        </w:rPr>
      </w:pPr>
      <w:r>
        <w:rPr>
          <w:rFonts w:eastAsiaTheme="minorEastAsia"/>
          <w:b/>
          <w:bCs/>
          <w:u w:val="single"/>
          <w:lang w:val="en-US" w:eastAsia="zh-CN"/>
        </w:rPr>
        <w:t>Additional gap dropping rule</w:t>
      </w:r>
    </w:p>
    <w:p w14:paraId="19BE1A1B" w14:textId="67500401" w:rsidR="0088006E" w:rsidRDefault="00313FD3" w:rsidP="0022218E">
      <w:pPr>
        <w:pStyle w:val="BodyText"/>
        <w:jc w:val="both"/>
      </w:pPr>
      <w:r w:rsidRPr="00382AE7">
        <w:t xml:space="preserve">In last meeting, another issue is </w:t>
      </w:r>
      <w:r w:rsidR="00382AE7" w:rsidRPr="00382AE7">
        <w:t xml:space="preserve">to clarify </w:t>
      </w:r>
      <w:r w:rsidR="00382AE7">
        <w:t>the UE</w:t>
      </w:r>
      <w:r w:rsidR="00C1211C">
        <w:t>’s behaviour during Pre-MG activation/deactivation period.</w:t>
      </w:r>
      <w:r w:rsidR="00DF6871">
        <w:t xml:space="preserve"> </w:t>
      </w:r>
      <w:r w:rsidR="0036102D">
        <w:t xml:space="preserve">Some companies think no requirement is needed since this is a transition period. </w:t>
      </w:r>
    </w:p>
    <w:tbl>
      <w:tblPr>
        <w:tblStyle w:val="TableGrid"/>
        <w:tblW w:w="0" w:type="auto"/>
        <w:tblLook w:val="04A0" w:firstRow="1" w:lastRow="0" w:firstColumn="1" w:lastColumn="0" w:noHBand="0" w:noVBand="1"/>
      </w:tblPr>
      <w:tblGrid>
        <w:gridCol w:w="9629"/>
      </w:tblGrid>
      <w:tr w:rsidR="0088006E" w14:paraId="6EEAE3A2" w14:textId="77777777" w:rsidTr="00F90236">
        <w:tc>
          <w:tcPr>
            <w:tcW w:w="9629" w:type="dxa"/>
          </w:tcPr>
          <w:p w14:paraId="2FC5485C" w14:textId="77777777" w:rsidR="0088006E" w:rsidRPr="006B57DE" w:rsidRDefault="0088006E" w:rsidP="00F90236">
            <w:pPr>
              <w:overflowPunct/>
              <w:autoSpaceDE/>
              <w:autoSpaceDN/>
              <w:adjustRightInd/>
              <w:spacing w:after="0"/>
              <w:textAlignment w:val="auto"/>
              <w:rPr>
                <w:rFonts w:ascii="Arial" w:hAnsi="Arial" w:cs="Arial"/>
                <w:sz w:val="18"/>
                <w:szCs w:val="18"/>
                <w:lang w:eastAsia="zh-CN"/>
              </w:rPr>
            </w:pPr>
            <w:r w:rsidRPr="006B57DE">
              <w:rPr>
                <w:rFonts w:ascii="Arial" w:hAnsi="Arial" w:cs="Arial"/>
                <w:b/>
                <w:bCs/>
                <w:sz w:val="18"/>
                <w:szCs w:val="18"/>
                <w:lang w:eastAsia="zh-CN"/>
              </w:rPr>
              <w:t>Issue 2-11: [Case 1] Additional gap dropping rule</w:t>
            </w:r>
          </w:p>
          <w:p w14:paraId="3E75C86A" w14:textId="77777777" w:rsidR="0088006E" w:rsidRPr="006B57DE" w:rsidRDefault="0088006E" w:rsidP="00F90236">
            <w:pPr>
              <w:overflowPunct/>
              <w:autoSpaceDE/>
              <w:autoSpaceDN/>
              <w:adjustRightInd/>
              <w:spacing w:after="0"/>
              <w:textAlignment w:val="auto"/>
              <w:rPr>
                <w:sz w:val="18"/>
                <w:szCs w:val="18"/>
                <w:lang w:eastAsia="zh-CN"/>
              </w:rPr>
            </w:pPr>
            <w:r w:rsidRPr="006B57DE">
              <w:rPr>
                <w:b/>
                <w:bCs/>
                <w:sz w:val="18"/>
                <w:szCs w:val="18"/>
                <w:lang w:eastAsia="zh-CN"/>
              </w:rPr>
              <w:t>&lt; Wayforward &gt;</w:t>
            </w:r>
            <w:r w:rsidRPr="006B57DE">
              <w:rPr>
                <w:sz w:val="18"/>
                <w:szCs w:val="18"/>
                <w:lang w:eastAsia="zh-CN"/>
              </w:rPr>
              <w:t xml:space="preserve">: </w:t>
            </w:r>
          </w:p>
          <w:p w14:paraId="47965FED" w14:textId="77777777" w:rsidR="0088006E" w:rsidRPr="00117967" w:rsidRDefault="0088006E" w:rsidP="00F90236">
            <w:pPr>
              <w:numPr>
                <w:ilvl w:val="0"/>
                <w:numId w:val="42"/>
              </w:numPr>
              <w:overflowPunct/>
              <w:autoSpaceDE/>
              <w:autoSpaceDN/>
              <w:adjustRightInd/>
              <w:spacing w:after="0"/>
              <w:textAlignment w:val="center"/>
              <w:rPr>
                <w:rFonts w:eastAsiaTheme="minorEastAsia"/>
                <w:b/>
                <w:bCs/>
                <w:u w:val="single"/>
                <w:lang w:eastAsia="zh-CN"/>
              </w:rPr>
            </w:pPr>
            <w:r w:rsidRPr="006B57DE">
              <w:rPr>
                <w:sz w:val="18"/>
                <w:szCs w:val="18"/>
                <w:lang w:eastAsia="zh-CN"/>
              </w:rPr>
              <w:t xml:space="preserve">FFS whether UE shall drop the collided concurrent gap occasion, when the pre-configured MG activation procedure is overlapped with one of concurrent gap occasion. </w:t>
            </w:r>
          </w:p>
        </w:tc>
      </w:tr>
    </w:tbl>
    <w:p w14:paraId="51EBF39B" w14:textId="2E499C68" w:rsidR="0036102D" w:rsidRDefault="0036102D" w:rsidP="0088006E">
      <w:pPr>
        <w:pStyle w:val="BodyText"/>
        <w:spacing w:before="120"/>
        <w:jc w:val="both"/>
      </w:pPr>
      <w:r>
        <w:t>However, we think it’s still important to clarify UE’s behaviour during Pre-MG status change</w:t>
      </w:r>
      <w:r w:rsidR="00013E60">
        <w:t xml:space="preserve"> because both NW and UE need to understand whether data scheduling is expected during the Type-2 MG occasions within Pre-MG status change period.</w:t>
      </w:r>
    </w:p>
    <w:p w14:paraId="403DFC32" w14:textId="77777777" w:rsidR="00201A54" w:rsidRDefault="00201A54" w:rsidP="00201A54">
      <w:pPr>
        <w:pStyle w:val="BodyText"/>
        <w:jc w:val="both"/>
        <w:rPr>
          <w:rFonts w:eastAsiaTheme="minorEastAsia"/>
          <w:b/>
          <w:bCs/>
          <w:u w:val="single"/>
          <w:lang w:val="en-US" w:eastAsia="zh-CN"/>
        </w:rPr>
      </w:pPr>
      <w:r>
        <w:t xml:space="preserve">During Pre-MG status change period, the ConMGs’ gap dropping rule is invalid since Pre-MG’s status is unclear for NW. If the Pre-MG status change is due to BWP switch or RRC reconfiguration, the measurement isn’t allowed since no transmission/reception is exception during the BWP switch or RRC reconfiguration period. However, we think data </w:t>
      </w:r>
      <w:r>
        <w:lastRenderedPageBreak/>
        <w:t xml:space="preserve">scheduling is allowed during SCell activation. Thus, we think whether gap dropping rule is needed depending on the scenarios. </w:t>
      </w:r>
    </w:p>
    <w:p w14:paraId="5B7472D1" w14:textId="61621754" w:rsidR="00013E60" w:rsidRDefault="00013E60" w:rsidP="0022218E">
      <w:pPr>
        <w:pStyle w:val="BodyText"/>
        <w:jc w:val="both"/>
        <w:rPr>
          <w:rFonts w:eastAsia="SimSun"/>
          <w:b/>
          <w:bCs/>
          <w:i/>
          <w:szCs w:val="22"/>
        </w:rPr>
      </w:pPr>
      <w:bookmarkStart w:id="19" w:name="_Ref118322130"/>
      <w:r w:rsidRPr="00931363">
        <w:rPr>
          <w:rFonts w:eastAsia="SimSun"/>
          <w:b/>
          <w:bCs/>
          <w:i/>
          <w:szCs w:val="22"/>
        </w:rPr>
        <w:t xml:space="preserve">Proposal </w:t>
      </w:r>
      <w:r w:rsidRPr="00931363">
        <w:rPr>
          <w:rFonts w:eastAsia="SimSun"/>
          <w:b/>
          <w:bCs/>
          <w:i/>
          <w:szCs w:val="22"/>
        </w:rPr>
        <w:fldChar w:fldCharType="begin"/>
      </w:r>
      <w:r w:rsidRPr="00931363">
        <w:rPr>
          <w:rFonts w:eastAsia="SimSun"/>
          <w:b/>
          <w:bCs/>
          <w:i/>
          <w:szCs w:val="22"/>
        </w:rPr>
        <w:instrText xml:space="preserve"> SEQ Proposal \* ARABIC </w:instrText>
      </w:r>
      <w:r w:rsidRPr="00931363">
        <w:rPr>
          <w:rFonts w:eastAsia="SimSun"/>
          <w:b/>
          <w:bCs/>
          <w:i/>
          <w:szCs w:val="22"/>
        </w:rPr>
        <w:fldChar w:fldCharType="separate"/>
      </w:r>
      <w:r w:rsidR="00D63C78">
        <w:rPr>
          <w:rFonts w:eastAsia="SimSun"/>
          <w:b/>
          <w:bCs/>
          <w:i/>
          <w:noProof/>
          <w:szCs w:val="22"/>
        </w:rPr>
        <w:t>5</w:t>
      </w:r>
      <w:r w:rsidRPr="00931363">
        <w:rPr>
          <w:rFonts w:eastAsia="SimSun"/>
          <w:b/>
          <w:bCs/>
          <w:i/>
          <w:szCs w:val="22"/>
        </w:rPr>
        <w:fldChar w:fldCharType="end"/>
      </w:r>
      <w:r w:rsidRPr="00931363">
        <w:rPr>
          <w:rFonts w:eastAsia="SimSun"/>
          <w:b/>
          <w:bCs/>
          <w:i/>
          <w:szCs w:val="22"/>
        </w:rPr>
        <w:t>:</w:t>
      </w:r>
      <w:r>
        <w:rPr>
          <w:rFonts w:eastAsia="SimSun"/>
          <w:b/>
          <w:bCs/>
          <w:i/>
          <w:szCs w:val="22"/>
        </w:rPr>
        <w:t xml:space="preserve"> RAN4 to define </w:t>
      </w:r>
      <w:r w:rsidR="00201A54">
        <w:rPr>
          <w:rFonts w:eastAsia="SimSun"/>
          <w:b/>
          <w:bCs/>
          <w:i/>
          <w:szCs w:val="22"/>
        </w:rPr>
        <w:t xml:space="preserve">a </w:t>
      </w:r>
      <w:r>
        <w:rPr>
          <w:rFonts w:eastAsia="SimSun"/>
          <w:b/>
          <w:bCs/>
          <w:i/>
          <w:szCs w:val="22"/>
        </w:rPr>
        <w:t xml:space="preserve">clear UE behaviour to guarantee both NW and UE to understand whether data scheduling is expected </w:t>
      </w:r>
      <w:r w:rsidR="006E6701">
        <w:rPr>
          <w:rFonts w:eastAsia="SimSun"/>
          <w:b/>
          <w:bCs/>
          <w:i/>
          <w:szCs w:val="22"/>
        </w:rPr>
        <w:t>within</w:t>
      </w:r>
      <w:r>
        <w:rPr>
          <w:rFonts w:eastAsia="SimSun"/>
          <w:b/>
          <w:bCs/>
          <w:i/>
          <w:szCs w:val="22"/>
        </w:rPr>
        <w:t xml:space="preserve"> the Type-2 MG occasions</w:t>
      </w:r>
      <w:r w:rsidR="0088006E">
        <w:rPr>
          <w:rFonts w:eastAsia="SimSun"/>
          <w:b/>
          <w:bCs/>
          <w:i/>
          <w:szCs w:val="22"/>
        </w:rPr>
        <w:t xml:space="preserve"> during Pre-MG activation/deactivation period</w:t>
      </w:r>
      <w:r>
        <w:rPr>
          <w:rFonts w:eastAsia="SimSun"/>
          <w:b/>
          <w:bCs/>
          <w:i/>
          <w:szCs w:val="22"/>
        </w:rPr>
        <w:t>.</w:t>
      </w:r>
      <w:bookmarkEnd w:id="19"/>
    </w:p>
    <w:p w14:paraId="3F1D851E" w14:textId="46A97C92" w:rsidR="002C2C53" w:rsidRDefault="002C2C53" w:rsidP="0022218E">
      <w:pPr>
        <w:pStyle w:val="BodyText"/>
        <w:jc w:val="both"/>
      </w:pPr>
      <w:bookmarkStart w:id="20" w:name="_Ref118322133"/>
      <w:r w:rsidRPr="00931363">
        <w:rPr>
          <w:rFonts w:eastAsia="SimSun"/>
          <w:b/>
          <w:bCs/>
          <w:i/>
          <w:szCs w:val="22"/>
        </w:rPr>
        <w:t xml:space="preserve">Proposal </w:t>
      </w:r>
      <w:r w:rsidRPr="00931363">
        <w:rPr>
          <w:rFonts w:eastAsia="SimSun"/>
          <w:b/>
          <w:bCs/>
          <w:i/>
          <w:szCs w:val="22"/>
        </w:rPr>
        <w:fldChar w:fldCharType="begin"/>
      </w:r>
      <w:r w:rsidRPr="00931363">
        <w:rPr>
          <w:rFonts w:eastAsia="SimSun"/>
          <w:b/>
          <w:bCs/>
          <w:i/>
          <w:szCs w:val="22"/>
        </w:rPr>
        <w:instrText xml:space="preserve"> SEQ Proposal \* ARABIC </w:instrText>
      </w:r>
      <w:r w:rsidRPr="00931363">
        <w:rPr>
          <w:rFonts w:eastAsia="SimSun"/>
          <w:b/>
          <w:bCs/>
          <w:i/>
          <w:szCs w:val="22"/>
        </w:rPr>
        <w:fldChar w:fldCharType="separate"/>
      </w:r>
      <w:r w:rsidR="00D63C78">
        <w:rPr>
          <w:rFonts w:eastAsia="SimSun"/>
          <w:b/>
          <w:bCs/>
          <w:i/>
          <w:noProof/>
          <w:szCs w:val="22"/>
        </w:rPr>
        <w:t>6</w:t>
      </w:r>
      <w:r w:rsidRPr="00931363">
        <w:rPr>
          <w:rFonts w:eastAsia="SimSun"/>
          <w:b/>
          <w:bCs/>
          <w:i/>
          <w:szCs w:val="22"/>
        </w:rPr>
        <w:fldChar w:fldCharType="end"/>
      </w:r>
      <w:r w:rsidRPr="00931363">
        <w:rPr>
          <w:rFonts w:eastAsia="SimSun"/>
          <w:b/>
          <w:bCs/>
          <w:i/>
          <w:szCs w:val="22"/>
        </w:rPr>
        <w:t>:</w:t>
      </w:r>
      <w:r>
        <w:rPr>
          <w:rFonts w:eastAsia="SimSun"/>
          <w:b/>
          <w:bCs/>
          <w:i/>
          <w:szCs w:val="22"/>
        </w:rPr>
        <w:t xml:space="preserve"> </w:t>
      </w:r>
      <w:r w:rsidR="00921508">
        <w:rPr>
          <w:rFonts w:eastAsia="SimSun"/>
          <w:b/>
          <w:bCs/>
          <w:i/>
          <w:szCs w:val="22"/>
        </w:rPr>
        <w:t>During Pre-MG activation/deactivation period, t</w:t>
      </w:r>
      <w:r>
        <w:rPr>
          <w:rFonts w:eastAsia="SimSun"/>
          <w:b/>
          <w:bCs/>
          <w:i/>
          <w:szCs w:val="22"/>
        </w:rPr>
        <w:t xml:space="preserve">he gap dropping rule is invalid </w:t>
      </w:r>
      <w:r w:rsidR="00921508">
        <w:rPr>
          <w:rFonts w:eastAsia="SimSun"/>
          <w:b/>
          <w:bCs/>
          <w:i/>
          <w:szCs w:val="22"/>
        </w:rPr>
        <w:t>since NW doesn’t know the Pre-MG</w:t>
      </w:r>
      <w:r w:rsidR="00D63C78">
        <w:rPr>
          <w:rFonts w:eastAsia="SimSun"/>
          <w:b/>
          <w:bCs/>
          <w:i/>
          <w:szCs w:val="22"/>
        </w:rPr>
        <w:t>’s</w:t>
      </w:r>
      <w:r w:rsidR="00921508">
        <w:rPr>
          <w:rFonts w:eastAsia="SimSun"/>
          <w:b/>
          <w:bCs/>
          <w:i/>
          <w:szCs w:val="22"/>
        </w:rPr>
        <w:t xml:space="preserve"> status.</w:t>
      </w:r>
      <w:bookmarkEnd w:id="20"/>
    </w:p>
    <w:bookmarkEnd w:id="9"/>
    <w:p w14:paraId="109AEBE6" w14:textId="50F8B674" w:rsidR="00396914" w:rsidRPr="00931363" w:rsidRDefault="00247B13" w:rsidP="00396914">
      <w:pPr>
        <w:pStyle w:val="Heading1"/>
        <w:numPr>
          <w:ilvl w:val="0"/>
          <w:numId w:val="1"/>
        </w:numPr>
        <w:ind w:hanging="720"/>
        <w:rPr>
          <w:rFonts w:ascii="Times New Roman" w:eastAsiaTheme="minorEastAsia" w:hAnsi="Times New Roman"/>
          <w:b/>
          <w:sz w:val="22"/>
          <w:szCs w:val="22"/>
          <w:lang w:val="en-US" w:eastAsia="zh-TW"/>
        </w:rPr>
      </w:pPr>
      <w:r>
        <w:rPr>
          <w:rFonts w:ascii="Times New Roman" w:eastAsiaTheme="minorEastAsia" w:hAnsi="Times New Roman"/>
          <w:b/>
          <w:sz w:val="22"/>
          <w:szCs w:val="22"/>
          <w:lang w:val="en-US" w:eastAsia="zh-TW"/>
        </w:rPr>
        <w:t>C</w:t>
      </w:r>
      <w:r w:rsidR="00396914" w:rsidRPr="00931363">
        <w:rPr>
          <w:rFonts w:ascii="Times New Roman" w:eastAsiaTheme="minorEastAsia" w:hAnsi="Times New Roman"/>
          <w:b/>
          <w:sz w:val="22"/>
          <w:szCs w:val="22"/>
          <w:lang w:val="en-US" w:eastAsia="zh-TW"/>
        </w:rPr>
        <w:t>onclusion</w:t>
      </w:r>
    </w:p>
    <w:p w14:paraId="109AEBE7" w14:textId="014C90B5" w:rsidR="00202607" w:rsidRDefault="00085372" w:rsidP="00664488">
      <w:pPr>
        <w:jc w:val="both"/>
      </w:pPr>
      <w:r w:rsidRPr="00931363">
        <w:t>In the contribution,</w:t>
      </w:r>
      <w:bookmarkEnd w:id="3"/>
      <w:bookmarkEnd w:id="4"/>
      <w:bookmarkEnd w:id="5"/>
      <w:bookmarkEnd w:id="6"/>
      <w:bookmarkEnd w:id="7"/>
      <w:bookmarkEnd w:id="8"/>
      <w:r w:rsidR="00CB5FB6" w:rsidRPr="00931363">
        <w:t xml:space="preserve"> </w:t>
      </w:r>
      <w:r w:rsidR="00BF470E" w:rsidRPr="00931363">
        <w:t xml:space="preserve">we discuss </w:t>
      </w:r>
      <w:r w:rsidR="00864962" w:rsidRPr="00931363">
        <w:t xml:space="preserve">the </w:t>
      </w:r>
      <w:r w:rsidR="00DD386B" w:rsidRPr="00931363">
        <w:t xml:space="preserve">open </w:t>
      </w:r>
      <w:r w:rsidR="00864962" w:rsidRPr="00931363">
        <w:t xml:space="preserve">issues </w:t>
      </w:r>
      <w:r w:rsidR="00EA2A7C" w:rsidRPr="00931363">
        <w:t xml:space="preserve">for </w:t>
      </w:r>
      <w:r w:rsidR="00B024F6">
        <w:t>Pre-MG+ConMGs</w:t>
      </w:r>
      <w:r w:rsidR="005D0611" w:rsidRPr="00931363">
        <w:t>.</w:t>
      </w:r>
      <w:r w:rsidR="004A6C76" w:rsidRPr="00931363">
        <w:t xml:space="preserve"> </w:t>
      </w:r>
      <w:r w:rsidR="00DB16B2" w:rsidRPr="00931363">
        <w:t>We have the follo</w:t>
      </w:r>
      <w:r w:rsidR="004A6C76" w:rsidRPr="00931363">
        <w:t>wing proposals:</w:t>
      </w:r>
    </w:p>
    <w:p w14:paraId="715818BD" w14:textId="1B7FF4E3" w:rsidR="00201A54" w:rsidRPr="00921508" w:rsidRDefault="00921508" w:rsidP="00664488">
      <w:pPr>
        <w:jc w:val="both"/>
        <w:rPr>
          <w:b/>
          <w:bCs/>
        </w:rPr>
      </w:pPr>
      <w:r w:rsidRPr="00921508">
        <w:rPr>
          <w:b/>
          <w:bCs/>
        </w:rPr>
        <w:fldChar w:fldCharType="begin"/>
      </w:r>
      <w:r w:rsidRPr="00921508">
        <w:rPr>
          <w:b/>
          <w:bCs/>
        </w:rPr>
        <w:instrText xml:space="preserve"> REF _Ref110117953 \h </w:instrText>
      </w:r>
      <w:r>
        <w:rPr>
          <w:b/>
          <w:bCs/>
        </w:rPr>
        <w:instrText xml:space="preserve"> \* MERGEFORMAT </w:instrText>
      </w:r>
      <w:r w:rsidRPr="00921508">
        <w:rPr>
          <w:b/>
          <w:bCs/>
        </w:rPr>
      </w:r>
      <w:r w:rsidRPr="00921508">
        <w:rPr>
          <w:b/>
          <w:bCs/>
        </w:rPr>
        <w:fldChar w:fldCharType="separate"/>
      </w:r>
      <w:r w:rsidR="00D63C78" w:rsidRPr="00D63C78">
        <w:rPr>
          <w:b/>
          <w:bCs/>
          <w:i/>
          <w:iCs/>
        </w:rPr>
        <w:t xml:space="preserve">Observation </w:t>
      </w:r>
      <w:r w:rsidR="00D63C78" w:rsidRPr="00D63C78">
        <w:rPr>
          <w:b/>
          <w:bCs/>
          <w:i/>
          <w:iCs/>
          <w:noProof/>
        </w:rPr>
        <w:t>1</w:t>
      </w:r>
      <w:r w:rsidR="00D63C78" w:rsidRPr="00D63C78">
        <w:rPr>
          <w:b/>
          <w:bCs/>
          <w:i/>
          <w:iCs/>
        </w:rPr>
        <w:t>: In Rel-17, the MGs’ priority is statically configured in concurrent gaps by RRC.</w:t>
      </w:r>
      <w:r w:rsidRPr="00921508">
        <w:rPr>
          <w:b/>
          <w:bCs/>
        </w:rPr>
        <w:fldChar w:fldCharType="end"/>
      </w:r>
    </w:p>
    <w:p w14:paraId="530C5E7C" w14:textId="4B846E81" w:rsidR="00921508" w:rsidRDefault="00921508" w:rsidP="00664488">
      <w:pPr>
        <w:jc w:val="both"/>
      </w:pPr>
      <w:r>
        <w:fldChar w:fldCharType="begin"/>
      </w:r>
      <w:r>
        <w:instrText xml:space="preserve"> REF _Ref110117956 \h </w:instrText>
      </w:r>
      <w:r>
        <w:fldChar w:fldCharType="separate"/>
      </w:r>
      <w:r w:rsidR="00D63C78" w:rsidRPr="00904AF9">
        <w:rPr>
          <w:b/>
          <w:bCs/>
          <w:i/>
          <w:iCs/>
        </w:rPr>
        <w:t xml:space="preserve">Observation </w:t>
      </w:r>
      <w:r w:rsidR="00D63C78">
        <w:rPr>
          <w:b/>
          <w:bCs/>
          <w:i/>
          <w:iCs/>
          <w:noProof/>
        </w:rPr>
        <w:t>2</w:t>
      </w:r>
      <w:r w:rsidR="00D63C78" w:rsidRPr="00904AF9">
        <w:rPr>
          <w:b/>
          <w:bCs/>
          <w:i/>
          <w:iCs/>
        </w:rPr>
        <w:t>: Intra-frequency measurement</w:t>
      </w:r>
      <w:r w:rsidR="00D63C78">
        <w:rPr>
          <w:b/>
          <w:bCs/>
          <w:i/>
          <w:iCs/>
        </w:rPr>
        <w:t xml:space="preserve"> cannot be dropped which will have severe performance impact for mobility</w:t>
      </w:r>
      <w:r w:rsidR="00D63C78" w:rsidRPr="00904AF9">
        <w:rPr>
          <w:b/>
          <w:bCs/>
          <w:i/>
          <w:iCs/>
        </w:rPr>
        <w:t>.</w:t>
      </w:r>
      <w:r>
        <w:fldChar w:fldCharType="end"/>
      </w:r>
    </w:p>
    <w:p w14:paraId="42B17FE6" w14:textId="7D2C5360" w:rsidR="00921508" w:rsidRDefault="00921508" w:rsidP="00664488">
      <w:pPr>
        <w:jc w:val="both"/>
      </w:pPr>
      <w:r>
        <w:fldChar w:fldCharType="begin"/>
      </w:r>
      <w:r>
        <w:instrText xml:space="preserve"> REF _Ref118322116 \h </w:instrText>
      </w:r>
      <w:r>
        <w:fldChar w:fldCharType="separate"/>
      </w:r>
      <w:r w:rsidR="00D63C78" w:rsidRPr="00931363">
        <w:rPr>
          <w:rFonts w:eastAsia="SimSun"/>
          <w:b/>
          <w:bCs/>
          <w:i/>
          <w:szCs w:val="22"/>
        </w:rPr>
        <w:t xml:space="preserve">Proposal </w:t>
      </w:r>
      <w:r w:rsidR="00D63C78">
        <w:rPr>
          <w:rFonts w:eastAsia="SimSun"/>
          <w:b/>
          <w:bCs/>
          <w:i/>
          <w:noProof/>
          <w:szCs w:val="22"/>
        </w:rPr>
        <w:t>1</w:t>
      </w:r>
      <w:r w:rsidR="00D63C78" w:rsidRPr="00931363">
        <w:rPr>
          <w:rFonts w:eastAsia="SimSun"/>
          <w:b/>
          <w:bCs/>
          <w:i/>
          <w:szCs w:val="22"/>
        </w:rPr>
        <w:t xml:space="preserve">: When NW configures a Pre-MG and a </w:t>
      </w:r>
      <w:r w:rsidR="00D63C78">
        <w:rPr>
          <w:rFonts w:eastAsia="SimSun"/>
          <w:b/>
          <w:bCs/>
          <w:i/>
          <w:szCs w:val="22"/>
        </w:rPr>
        <w:t>Type-2 MG</w:t>
      </w:r>
      <w:r w:rsidR="00D63C78" w:rsidRPr="00931363">
        <w:rPr>
          <w:rFonts w:eastAsia="SimSun"/>
          <w:b/>
          <w:bCs/>
          <w:i/>
          <w:szCs w:val="22"/>
        </w:rPr>
        <w:t xml:space="preserve"> in ConMGs, </w:t>
      </w:r>
      <w:r w:rsidR="00D63C78">
        <w:rPr>
          <w:rFonts w:eastAsia="SimSun"/>
          <w:b/>
          <w:bCs/>
          <w:i/>
          <w:szCs w:val="22"/>
        </w:rPr>
        <w:t xml:space="preserve">the MO associated with activated Pre-MG which </w:t>
      </w:r>
      <w:r w:rsidR="00D63C78" w:rsidRPr="00E4063D">
        <w:rPr>
          <w:rFonts w:eastAsia="SimSun"/>
          <w:b/>
          <w:bCs/>
          <w:i/>
          <w:szCs w:val="22"/>
        </w:rPr>
        <w:t>doesn’t need to be measured within gap</w:t>
      </w:r>
      <w:r w:rsidR="00D63C78">
        <w:rPr>
          <w:rFonts w:eastAsia="SimSun"/>
          <w:b/>
          <w:bCs/>
          <w:i/>
          <w:szCs w:val="22"/>
        </w:rPr>
        <w:t xml:space="preserve"> will be measured</w:t>
      </w:r>
      <w:r>
        <w:fldChar w:fldCharType="end"/>
      </w:r>
    </w:p>
    <w:p w14:paraId="7AA72FE1" w14:textId="77777777" w:rsidR="00083CE2" w:rsidRDefault="00083CE2" w:rsidP="00083CE2">
      <w:pPr>
        <w:pStyle w:val="ListParagraph"/>
        <w:numPr>
          <w:ilvl w:val="0"/>
          <w:numId w:val="46"/>
        </w:numPr>
        <w:overflowPunct/>
        <w:autoSpaceDE/>
        <w:autoSpaceDN/>
        <w:adjustRightInd/>
        <w:spacing w:before="240" w:after="0"/>
        <w:jc w:val="both"/>
        <w:textAlignment w:val="auto"/>
        <w:rPr>
          <w:rFonts w:eastAsia="SimSun"/>
          <w:b/>
          <w:bCs/>
          <w:i/>
          <w:szCs w:val="22"/>
        </w:rPr>
      </w:pPr>
      <w:r w:rsidRPr="00E4063D">
        <w:rPr>
          <w:rFonts w:eastAsia="SimSun"/>
          <w:b/>
          <w:bCs/>
          <w:i/>
          <w:szCs w:val="22"/>
        </w:rPr>
        <w:t xml:space="preserve">outside Pre-MG if the </w:t>
      </w:r>
      <w:r>
        <w:rPr>
          <w:rFonts w:eastAsia="SimSun"/>
          <w:b/>
          <w:bCs/>
          <w:i/>
          <w:szCs w:val="22"/>
        </w:rPr>
        <w:t>intra-frequency measurement is partially overlapping with Pre-MG,</w:t>
      </w:r>
    </w:p>
    <w:p w14:paraId="7AE4B4C2" w14:textId="77777777" w:rsidR="00083CE2" w:rsidRPr="00E4063D" w:rsidRDefault="00083CE2" w:rsidP="00083CE2">
      <w:pPr>
        <w:pStyle w:val="ListParagraph"/>
        <w:numPr>
          <w:ilvl w:val="0"/>
          <w:numId w:val="46"/>
        </w:numPr>
        <w:overflowPunct/>
        <w:autoSpaceDE/>
        <w:autoSpaceDN/>
        <w:adjustRightInd/>
        <w:spacing w:before="240" w:after="0"/>
        <w:jc w:val="both"/>
        <w:textAlignment w:val="auto"/>
        <w:rPr>
          <w:rFonts w:eastAsia="SimSun"/>
          <w:b/>
          <w:bCs/>
          <w:i/>
          <w:szCs w:val="22"/>
        </w:rPr>
      </w:pPr>
      <w:r>
        <w:rPr>
          <w:rFonts w:eastAsia="SimSun"/>
          <w:b/>
          <w:bCs/>
          <w:i/>
          <w:szCs w:val="22"/>
        </w:rPr>
        <w:t xml:space="preserve">within Pre-MG if </w:t>
      </w:r>
      <w:r w:rsidRPr="00E4063D">
        <w:rPr>
          <w:rFonts w:eastAsia="SimSun"/>
          <w:b/>
          <w:bCs/>
          <w:i/>
          <w:szCs w:val="22"/>
        </w:rPr>
        <w:t xml:space="preserve">the </w:t>
      </w:r>
      <w:r>
        <w:rPr>
          <w:rFonts w:eastAsia="SimSun"/>
          <w:b/>
          <w:bCs/>
          <w:i/>
          <w:szCs w:val="22"/>
        </w:rPr>
        <w:t>intra-frequency measurement is fully overlapping with Pre-MG.</w:t>
      </w:r>
    </w:p>
    <w:p w14:paraId="2A4FD62C" w14:textId="75110206" w:rsidR="00921508" w:rsidRDefault="00921508" w:rsidP="00921508">
      <w:pPr>
        <w:spacing w:before="240"/>
        <w:jc w:val="both"/>
      </w:pPr>
      <w:r>
        <w:fldChar w:fldCharType="begin"/>
      </w:r>
      <w:r>
        <w:instrText xml:space="preserve"> REF _Ref118322120 \h </w:instrText>
      </w:r>
      <w:r>
        <w:fldChar w:fldCharType="separate"/>
      </w:r>
      <w:r w:rsidR="00D63C78" w:rsidRPr="00931363">
        <w:rPr>
          <w:rFonts w:eastAsia="SimSun"/>
          <w:b/>
          <w:bCs/>
          <w:i/>
          <w:szCs w:val="22"/>
        </w:rPr>
        <w:t xml:space="preserve">Proposal </w:t>
      </w:r>
      <w:r w:rsidR="00D63C78">
        <w:rPr>
          <w:rFonts w:eastAsia="SimSun"/>
          <w:b/>
          <w:bCs/>
          <w:i/>
          <w:noProof/>
          <w:szCs w:val="22"/>
        </w:rPr>
        <w:t>2</w:t>
      </w:r>
      <w:r w:rsidR="00D63C78" w:rsidRPr="00931363">
        <w:rPr>
          <w:rFonts w:eastAsia="SimSun"/>
          <w:b/>
          <w:bCs/>
          <w:i/>
          <w:szCs w:val="22"/>
        </w:rPr>
        <w:t xml:space="preserve">: When NW configures a Pre-MG and a </w:t>
      </w:r>
      <w:r w:rsidR="00D63C78">
        <w:rPr>
          <w:rFonts w:eastAsia="SimSun"/>
          <w:b/>
          <w:bCs/>
          <w:i/>
          <w:szCs w:val="22"/>
        </w:rPr>
        <w:t>Type-2 MG</w:t>
      </w:r>
      <w:r w:rsidR="00D63C78" w:rsidRPr="00931363">
        <w:rPr>
          <w:rFonts w:eastAsia="SimSun"/>
          <w:b/>
          <w:bCs/>
          <w:i/>
          <w:szCs w:val="22"/>
        </w:rPr>
        <w:t xml:space="preserve"> in ConMGs</w:t>
      </w:r>
      <w:r w:rsidR="00D63C78">
        <w:rPr>
          <w:rFonts w:eastAsia="SimSun"/>
          <w:b/>
          <w:bCs/>
          <w:i/>
          <w:szCs w:val="22"/>
        </w:rPr>
        <w:t xml:space="preserve"> and</w:t>
      </w:r>
      <w:r w:rsidR="00D63C78" w:rsidRPr="00931363">
        <w:rPr>
          <w:rFonts w:eastAsia="SimSun"/>
          <w:b/>
          <w:bCs/>
          <w:i/>
          <w:szCs w:val="22"/>
        </w:rPr>
        <w:t xml:space="preserve"> </w:t>
      </w:r>
      <w:r w:rsidR="00D63C78">
        <w:rPr>
          <w:rFonts w:eastAsia="SimSun"/>
          <w:b/>
          <w:bCs/>
          <w:i/>
          <w:szCs w:val="22"/>
        </w:rPr>
        <w:t xml:space="preserve">the MO associated with activated Pre-MG, if </w:t>
      </w:r>
      <w:r w:rsidR="00D63C78" w:rsidRPr="00662185">
        <w:rPr>
          <w:rFonts w:eastAsia="SimSun"/>
          <w:b/>
          <w:bCs/>
          <w:i/>
          <w:szCs w:val="22"/>
        </w:rPr>
        <w:t>the MO is partially overlapping with Pre-MG but fully overlapping with the union of Type-2 MG and Pre-MG, the MO needs to be measured within Pre-MG.</w:t>
      </w:r>
      <w:r>
        <w:fldChar w:fldCharType="end"/>
      </w:r>
    </w:p>
    <w:p w14:paraId="5D2A0EBE" w14:textId="5985390C" w:rsidR="00921508" w:rsidRDefault="00921508" w:rsidP="00664488">
      <w:pPr>
        <w:jc w:val="both"/>
      </w:pPr>
      <w:r>
        <w:fldChar w:fldCharType="begin"/>
      </w:r>
      <w:r>
        <w:instrText xml:space="preserve"> REF _Ref118322123 \h </w:instrText>
      </w:r>
      <w:r>
        <w:fldChar w:fldCharType="separate"/>
      </w:r>
      <w:r w:rsidR="00D63C78" w:rsidRPr="00931363">
        <w:rPr>
          <w:rFonts w:eastAsia="SimSun"/>
          <w:b/>
          <w:bCs/>
          <w:i/>
          <w:szCs w:val="22"/>
        </w:rPr>
        <w:t xml:space="preserve">Proposal </w:t>
      </w:r>
      <w:r w:rsidR="00D63C78">
        <w:rPr>
          <w:rFonts w:eastAsia="SimSun"/>
          <w:b/>
          <w:bCs/>
          <w:i/>
          <w:noProof/>
          <w:szCs w:val="22"/>
        </w:rPr>
        <w:t>3</w:t>
      </w:r>
      <w:r w:rsidR="00D63C78" w:rsidRPr="00931363">
        <w:rPr>
          <w:rFonts w:eastAsia="SimSun"/>
          <w:b/>
          <w:bCs/>
          <w:i/>
          <w:szCs w:val="22"/>
        </w:rPr>
        <w:t xml:space="preserve">: When NW configures a Pre-MG and a </w:t>
      </w:r>
      <w:r w:rsidR="00D63C78">
        <w:rPr>
          <w:rFonts w:eastAsia="SimSun"/>
          <w:b/>
          <w:bCs/>
          <w:i/>
          <w:szCs w:val="22"/>
        </w:rPr>
        <w:t>Type-2 MG</w:t>
      </w:r>
      <w:r w:rsidR="00D63C78" w:rsidRPr="00931363">
        <w:rPr>
          <w:rFonts w:eastAsia="SimSun"/>
          <w:b/>
          <w:bCs/>
          <w:i/>
          <w:szCs w:val="22"/>
        </w:rPr>
        <w:t xml:space="preserve"> in ConMGs, </w:t>
      </w:r>
      <w:r w:rsidR="00D63C78">
        <w:rPr>
          <w:rFonts w:eastAsia="SimSun"/>
          <w:b/>
          <w:bCs/>
          <w:i/>
          <w:szCs w:val="22"/>
        </w:rPr>
        <w:t>the MO associated with Pre-MG will be measured within Type-2 MG provided that</w:t>
      </w:r>
      <w:r>
        <w:fldChar w:fldCharType="end"/>
      </w:r>
    </w:p>
    <w:p w14:paraId="0F1E49BC" w14:textId="77777777" w:rsidR="002513E3" w:rsidRDefault="002513E3" w:rsidP="002513E3">
      <w:pPr>
        <w:pStyle w:val="ListParagraph"/>
        <w:numPr>
          <w:ilvl w:val="0"/>
          <w:numId w:val="45"/>
        </w:numPr>
        <w:overflowPunct/>
        <w:autoSpaceDE/>
        <w:autoSpaceDN/>
        <w:adjustRightInd/>
        <w:spacing w:before="240" w:after="0"/>
        <w:jc w:val="both"/>
        <w:textAlignment w:val="auto"/>
        <w:rPr>
          <w:rFonts w:eastAsia="SimSun"/>
          <w:b/>
          <w:bCs/>
          <w:i/>
          <w:szCs w:val="22"/>
        </w:rPr>
      </w:pPr>
      <w:r>
        <w:rPr>
          <w:rFonts w:eastAsia="SimSun"/>
          <w:b/>
          <w:bCs/>
          <w:i/>
          <w:szCs w:val="22"/>
        </w:rPr>
        <w:t>Pre-MG is deactivated, and</w:t>
      </w:r>
    </w:p>
    <w:p w14:paraId="17FF5D48" w14:textId="77777777" w:rsidR="002513E3" w:rsidRPr="00EB50DD" w:rsidRDefault="002513E3" w:rsidP="002513E3">
      <w:pPr>
        <w:pStyle w:val="ListParagraph"/>
        <w:numPr>
          <w:ilvl w:val="0"/>
          <w:numId w:val="45"/>
        </w:numPr>
        <w:overflowPunct/>
        <w:autoSpaceDE/>
        <w:autoSpaceDN/>
        <w:adjustRightInd/>
        <w:spacing w:before="240" w:after="0"/>
        <w:jc w:val="both"/>
        <w:textAlignment w:val="auto"/>
        <w:rPr>
          <w:rFonts w:eastAsia="SimSun"/>
          <w:b/>
          <w:bCs/>
          <w:i/>
          <w:szCs w:val="22"/>
        </w:rPr>
      </w:pPr>
      <w:r>
        <w:rPr>
          <w:rFonts w:eastAsia="SimSun"/>
          <w:b/>
          <w:bCs/>
          <w:i/>
          <w:szCs w:val="22"/>
        </w:rPr>
        <w:t>the MO is fully overlapping with Type-2 MG</w:t>
      </w:r>
    </w:p>
    <w:p w14:paraId="2522EE7E" w14:textId="64EB8847" w:rsidR="00921508" w:rsidRDefault="00921508" w:rsidP="002513E3">
      <w:pPr>
        <w:spacing w:before="120"/>
        <w:jc w:val="both"/>
      </w:pPr>
      <w:r>
        <w:fldChar w:fldCharType="begin"/>
      </w:r>
      <w:r>
        <w:instrText xml:space="preserve"> REF _Ref110117993 \h </w:instrText>
      </w:r>
      <w:r>
        <w:fldChar w:fldCharType="separate"/>
      </w:r>
      <w:r w:rsidR="00D63C78" w:rsidRPr="00931363">
        <w:rPr>
          <w:rFonts w:eastAsia="SimSun"/>
          <w:b/>
          <w:bCs/>
          <w:i/>
          <w:szCs w:val="22"/>
        </w:rPr>
        <w:t xml:space="preserve">Proposal </w:t>
      </w:r>
      <w:r w:rsidR="00D63C78">
        <w:rPr>
          <w:rFonts w:eastAsia="SimSun"/>
          <w:b/>
          <w:bCs/>
          <w:i/>
          <w:noProof/>
          <w:szCs w:val="22"/>
        </w:rPr>
        <w:t>4</w:t>
      </w:r>
      <w:r w:rsidR="00D63C78" w:rsidRPr="00931363">
        <w:rPr>
          <w:rFonts w:eastAsia="SimSun"/>
          <w:b/>
          <w:bCs/>
          <w:i/>
          <w:szCs w:val="22"/>
        </w:rPr>
        <w:t>:</w:t>
      </w:r>
      <w:r w:rsidR="00D63C78">
        <w:rPr>
          <w:rFonts w:eastAsia="SimSun"/>
          <w:b/>
          <w:bCs/>
          <w:i/>
          <w:szCs w:val="22"/>
        </w:rPr>
        <w:t xml:space="preserve"> The Pre-MG’s priority can be further decided by the associated MO being measured.</w:t>
      </w:r>
      <w:r>
        <w:fldChar w:fldCharType="end"/>
      </w:r>
    </w:p>
    <w:p w14:paraId="06AC3147" w14:textId="23C25D17" w:rsidR="00921508" w:rsidRDefault="00921508" w:rsidP="00664488">
      <w:pPr>
        <w:jc w:val="both"/>
      </w:pPr>
      <w:r>
        <w:fldChar w:fldCharType="begin"/>
      </w:r>
      <w:r>
        <w:instrText xml:space="preserve"> REF _Ref118322130 \h </w:instrText>
      </w:r>
      <w:r>
        <w:fldChar w:fldCharType="separate"/>
      </w:r>
      <w:r w:rsidR="00D63C78" w:rsidRPr="00931363">
        <w:rPr>
          <w:rFonts w:eastAsia="SimSun"/>
          <w:b/>
          <w:bCs/>
          <w:i/>
          <w:szCs w:val="22"/>
        </w:rPr>
        <w:t xml:space="preserve">Proposal </w:t>
      </w:r>
      <w:r w:rsidR="00D63C78">
        <w:rPr>
          <w:rFonts w:eastAsia="SimSun"/>
          <w:b/>
          <w:bCs/>
          <w:i/>
          <w:noProof/>
          <w:szCs w:val="22"/>
        </w:rPr>
        <w:t>5</w:t>
      </w:r>
      <w:r w:rsidR="00D63C78" w:rsidRPr="00931363">
        <w:rPr>
          <w:rFonts w:eastAsia="SimSun"/>
          <w:b/>
          <w:bCs/>
          <w:i/>
          <w:szCs w:val="22"/>
        </w:rPr>
        <w:t>:</w:t>
      </w:r>
      <w:r w:rsidR="00D63C78">
        <w:rPr>
          <w:rFonts w:eastAsia="SimSun"/>
          <w:b/>
          <w:bCs/>
          <w:i/>
          <w:szCs w:val="22"/>
        </w:rPr>
        <w:t xml:space="preserve"> RAN4 to define a clear UE behaviour to guarantee both NW and UE to understand whether data scheduling is expected within the Type-2 MG occasions during Pre-MG activation/deactivation period.</w:t>
      </w:r>
      <w:r>
        <w:fldChar w:fldCharType="end"/>
      </w:r>
    </w:p>
    <w:p w14:paraId="2C0F8E11" w14:textId="2CD71F8A" w:rsidR="00921508" w:rsidRPr="00931363" w:rsidRDefault="00921508" w:rsidP="00664488">
      <w:pPr>
        <w:jc w:val="both"/>
      </w:pPr>
      <w:r>
        <w:fldChar w:fldCharType="begin"/>
      </w:r>
      <w:r>
        <w:instrText xml:space="preserve"> REF _Ref118322133 \h </w:instrText>
      </w:r>
      <w:r>
        <w:fldChar w:fldCharType="separate"/>
      </w:r>
      <w:r w:rsidR="00D63C78" w:rsidRPr="00931363">
        <w:rPr>
          <w:rFonts w:eastAsia="SimSun"/>
          <w:b/>
          <w:bCs/>
          <w:i/>
          <w:szCs w:val="22"/>
        </w:rPr>
        <w:t xml:space="preserve">Proposal </w:t>
      </w:r>
      <w:r w:rsidR="00D63C78">
        <w:rPr>
          <w:rFonts w:eastAsia="SimSun"/>
          <w:b/>
          <w:bCs/>
          <w:i/>
          <w:noProof/>
          <w:szCs w:val="22"/>
        </w:rPr>
        <w:t>6</w:t>
      </w:r>
      <w:r w:rsidR="00D63C78" w:rsidRPr="00931363">
        <w:rPr>
          <w:rFonts w:eastAsia="SimSun"/>
          <w:b/>
          <w:bCs/>
          <w:i/>
          <w:szCs w:val="22"/>
        </w:rPr>
        <w:t>:</w:t>
      </w:r>
      <w:r w:rsidR="00D63C78">
        <w:rPr>
          <w:rFonts w:eastAsia="SimSun"/>
          <w:b/>
          <w:bCs/>
          <w:i/>
          <w:szCs w:val="22"/>
        </w:rPr>
        <w:t xml:space="preserve"> During Pre-MG activation/deactivation period, the gap dropping rule is invalid since NW doesn’t know the Pre-MG’s status.</w:t>
      </w:r>
      <w:r>
        <w:fldChar w:fldCharType="end"/>
      </w:r>
    </w:p>
    <w:p w14:paraId="109AEBFF" w14:textId="77777777" w:rsidR="00257D92" w:rsidRPr="00931363" w:rsidRDefault="00396914" w:rsidP="00257D92">
      <w:pPr>
        <w:pStyle w:val="Heading1"/>
        <w:numPr>
          <w:ilvl w:val="0"/>
          <w:numId w:val="1"/>
        </w:numPr>
        <w:ind w:hanging="720"/>
        <w:rPr>
          <w:rFonts w:ascii="Times New Roman" w:eastAsiaTheme="minorEastAsia" w:hAnsi="Times New Roman"/>
          <w:b/>
          <w:sz w:val="22"/>
          <w:szCs w:val="22"/>
          <w:lang w:val="en-US" w:eastAsia="zh-TW"/>
        </w:rPr>
      </w:pPr>
      <w:r w:rsidRPr="00931363">
        <w:rPr>
          <w:rFonts w:ascii="Times New Roman" w:eastAsiaTheme="minorEastAsia" w:hAnsi="Times New Roman"/>
          <w:b/>
          <w:sz w:val="22"/>
          <w:szCs w:val="22"/>
          <w:lang w:val="en-US" w:eastAsia="zh-TW"/>
        </w:rPr>
        <w:t>Reference</w:t>
      </w:r>
    </w:p>
    <w:p w14:paraId="488B0549" w14:textId="0435DE4F" w:rsidR="00241CE1" w:rsidRPr="00241CE1" w:rsidRDefault="00241CE1" w:rsidP="00241CE1">
      <w:pPr>
        <w:pStyle w:val="ListParagraph"/>
        <w:numPr>
          <w:ilvl w:val="0"/>
          <w:numId w:val="7"/>
        </w:numPr>
        <w:tabs>
          <w:tab w:val="left" w:pos="1985"/>
        </w:tabs>
        <w:jc w:val="both"/>
      </w:pPr>
      <w:bookmarkStart w:id="21" w:name="_Ref110189911"/>
      <w:bookmarkStart w:id="22" w:name="_Ref71129038"/>
      <w:bookmarkStart w:id="23" w:name="_Hlk51315259"/>
      <w:r w:rsidRPr="00241CE1">
        <w:t>R4-221</w:t>
      </w:r>
      <w:r w:rsidR="003D3FA1">
        <w:t>7251</w:t>
      </w:r>
      <w:r w:rsidRPr="00241CE1">
        <w:t xml:space="preserve">, “WF on further enhancements on measurement gaps and measurements without gaps”, </w:t>
      </w:r>
      <w:bookmarkEnd w:id="21"/>
      <w:r w:rsidRPr="00241CE1">
        <w:t>MTK</w:t>
      </w:r>
      <w:bookmarkEnd w:id="22"/>
      <w:bookmarkEnd w:id="23"/>
    </w:p>
    <w:sectPr w:rsidR="00241CE1" w:rsidRPr="00241CE1"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9B92F" w14:textId="77777777" w:rsidR="00DC3E8D" w:rsidRDefault="00DC3E8D" w:rsidP="008B46F2">
      <w:pPr>
        <w:spacing w:after="0"/>
      </w:pPr>
      <w:r>
        <w:separator/>
      </w:r>
    </w:p>
  </w:endnote>
  <w:endnote w:type="continuationSeparator" w:id="0">
    <w:p w14:paraId="600653DF" w14:textId="77777777" w:rsidR="00DC3E8D" w:rsidRDefault="00DC3E8D" w:rsidP="008B46F2">
      <w:pPr>
        <w:spacing w:after="0"/>
      </w:pPr>
      <w:r>
        <w:continuationSeparator/>
      </w:r>
    </w:p>
  </w:endnote>
  <w:endnote w:type="continuationNotice" w:id="1">
    <w:p w14:paraId="58A840F7" w14:textId="77777777" w:rsidR="00DC3E8D" w:rsidRDefault="00DC3E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23831" w14:textId="77777777" w:rsidR="00DC3E8D" w:rsidRDefault="00DC3E8D" w:rsidP="008B46F2">
      <w:pPr>
        <w:spacing w:after="0"/>
      </w:pPr>
      <w:r>
        <w:separator/>
      </w:r>
    </w:p>
  </w:footnote>
  <w:footnote w:type="continuationSeparator" w:id="0">
    <w:p w14:paraId="604DE700" w14:textId="77777777" w:rsidR="00DC3E8D" w:rsidRDefault="00DC3E8D" w:rsidP="008B46F2">
      <w:pPr>
        <w:spacing w:after="0"/>
      </w:pPr>
      <w:r>
        <w:continuationSeparator/>
      </w:r>
    </w:p>
  </w:footnote>
  <w:footnote w:type="continuationNotice" w:id="1">
    <w:p w14:paraId="5180F53E" w14:textId="77777777" w:rsidR="00DC3E8D" w:rsidRDefault="00DC3E8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E46F4"/>
    <w:multiLevelType w:val="multilevel"/>
    <w:tmpl w:val="6CD482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596758"/>
    <w:multiLevelType w:val="multilevel"/>
    <w:tmpl w:val="E798326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06B048D3"/>
    <w:multiLevelType w:val="hybridMultilevel"/>
    <w:tmpl w:val="137AA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8C2ABF"/>
    <w:multiLevelType w:val="multilevel"/>
    <w:tmpl w:val="B8C889DC"/>
    <w:lvl w:ilvl="0">
      <w:start w:val="1"/>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C681E9F"/>
    <w:multiLevelType w:val="multilevel"/>
    <w:tmpl w:val="DA84B2E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0C8F7301"/>
    <w:multiLevelType w:val="multilevel"/>
    <w:tmpl w:val="7CC87D3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0CEF68AE"/>
    <w:multiLevelType w:val="multilevel"/>
    <w:tmpl w:val="2DAA418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0EAE6B54"/>
    <w:multiLevelType w:val="multilevel"/>
    <w:tmpl w:val="93162B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11657DA9"/>
    <w:multiLevelType w:val="multilevel"/>
    <w:tmpl w:val="028030C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125D2899"/>
    <w:multiLevelType w:val="multilevel"/>
    <w:tmpl w:val="7980BE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2E7177"/>
    <w:multiLevelType w:val="multilevel"/>
    <w:tmpl w:val="5B1EE79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15226897"/>
    <w:multiLevelType w:val="multilevel"/>
    <w:tmpl w:val="6D16760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15AA3D6A"/>
    <w:multiLevelType w:val="hybridMultilevel"/>
    <w:tmpl w:val="7D6E7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174D52"/>
    <w:multiLevelType w:val="multilevel"/>
    <w:tmpl w:val="08146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90636BA"/>
    <w:multiLevelType w:val="multilevel"/>
    <w:tmpl w:val="65DC2BA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24E812CD"/>
    <w:multiLevelType w:val="hybridMultilevel"/>
    <w:tmpl w:val="F4A4F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C03CC7"/>
    <w:multiLevelType w:val="multilevel"/>
    <w:tmpl w:val="C710452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29431774"/>
    <w:multiLevelType w:val="multilevel"/>
    <w:tmpl w:val="D39CA4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A7163EE"/>
    <w:multiLevelType w:val="multilevel"/>
    <w:tmpl w:val="C75C86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2D376281"/>
    <w:multiLevelType w:val="hybridMultilevel"/>
    <w:tmpl w:val="7A5C8F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972B0C"/>
    <w:multiLevelType w:val="hybridMultilevel"/>
    <w:tmpl w:val="30824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6AD50C1"/>
    <w:multiLevelType w:val="multilevel"/>
    <w:tmpl w:val="8F46EC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7282B88"/>
    <w:multiLevelType w:val="multilevel"/>
    <w:tmpl w:val="742EA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81F346F"/>
    <w:multiLevelType w:val="multilevel"/>
    <w:tmpl w:val="9252FD8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6" w15:restartNumberingAfterBreak="0">
    <w:nsid w:val="43BA75D2"/>
    <w:multiLevelType w:val="multilevel"/>
    <w:tmpl w:val="7BDC1BC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 w15:restartNumberingAfterBreak="0">
    <w:nsid w:val="4401151B"/>
    <w:multiLevelType w:val="multilevel"/>
    <w:tmpl w:val="E5ACAE6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8" w15:restartNumberingAfterBreak="0">
    <w:nsid w:val="466B486B"/>
    <w:multiLevelType w:val="multilevel"/>
    <w:tmpl w:val="F256909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9" w15:restartNumberingAfterBreak="0">
    <w:nsid w:val="47B07956"/>
    <w:multiLevelType w:val="hybridMultilevel"/>
    <w:tmpl w:val="3E081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56776E"/>
    <w:multiLevelType w:val="multilevel"/>
    <w:tmpl w:val="3394025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1" w15:restartNumberingAfterBreak="0">
    <w:nsid w:val="537A257F"/>
    <w:multiLevelType w:val="multilevel"/>
    <w:tmpl w:val="468028C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2" w15:restartNumberingAfterBreak="0">
    <w:nsid w:val="54424104"/>
    <w:multiLevelType w:val="multilevel"/>
    <w:tmpl w:val="0762869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3" w15:restartNumberingAfterBreak="0">
    <w:nsid w:val="5575266D"/>
    <w:multiLevelType w:val="hybridMultilevel"/>
    <w:tmpl w:val="9482D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034E0D"/>
    <w:multiLevelType w:val="hybridMultilevel"/>
    <w:tmpl w:val="8F7E3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7A1B29"/>
    <w:multiLevelType w:val="multilevel"/>
    <w:tmpl w:val="4B00B5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AEC60D3"/>
    <w:multiLevelType w:val="multilevel"/>
    <w:tmpl w:val="7FDA589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7" w15:restartNumberingAfterBreak="0">
    <w:nsid w:val="5C142DC4"/>
    <w:multiLevelType w:val="hybridMultilevel"/>
    <w:tmpl w:val="48AC4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C4D4EB5"/>
    <w:multiLevelType w:val="multilevel"/>
    <w:tmpl w:val="6B807D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9" w15:restartNumberingAfterBreak="0">
    <w:nsid w:val="617A5944"/>
    <w:multiLevelType w:val="multilevel"/>
    <w:tmpl w:val="B380EC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0" w15:restartNumberingAfterBreak="0">
    <w:nsid w:val="634753CE"/>
    <w:multiLevelType w:val="multilevel"/>
    <w:tmpl w:val="A4C6F2D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1" w15:restartNumberingAfterBreak="0">
    <w:nsid w:val="68B11E62"/>
    <w:multiLevelType w:val="multilevel"/>
    <w:tmpl w:val="8EAAB7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2" w15:restartNumberingAfterBreak="0">
    <w:nsid w:val="6E806970"/>
    <w:multiLevelType w:val="hybridMultilevel"/>
    <w:tmpl w:val="657CBF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28B7C10"/>
    <w:multiLevelType w:val="multilevel"/>
    <w:tmpl w:val="6C56B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371CE2"/>
    <w:multiLevelType w:val="multilevel"/>
    <w:tmpl w:val="A400478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7" w15:restartNumberingAfterBreak="0">
    <w:nsid w:val="7A195B9B"/>
    <w:multiLevelType w:val="hybridMultilevel"/>
    <w:tmpl w:val="19DEADCE"/>
    <w:lvl w:ilvl="0" w:tplc="4FC483D6">
      <w:start w:val="1"/>
      <w:numFmt w:val="decimal"/>
      <w:lvlText w:val="[%1]."/>
      <w:lvlJc w:val="left"/>
      <w:pPr>
        <w:ind w:left="360" w:hanging="360"/>
      </w:pPr>
      <w:rPr>
        <w:rFonts w:hint="eastAsia"/>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21"/>
  </w:num>
  <w:num w:numId="3">
    <w:abstractNumId w:val="34"/>
  </w:num>
  <w:num w:numId="4">
    <w:abstractNumId w:val="2"/>
  </w:num>
  <w:num w:numId="5">
    <w:abstractNumId w:val="20"/>
  </w:num>
  <w:num w:numId="6">
    <w:abstractNumId w:val="33"/>
  </w:num>
  <w:num w:numId="7">
    <w:abstractNumId w:val="47"/>
  </w:num>
  <w:num w:numId="8">
    <w:abstractNumId w:val="43"/>
  </w:num>
  <w:num w:numId="9">
    <w:abstractNumId w:val="30"/>
  </w:num>
  <w:num w:numId="10">
    <w:abstractNumId w:val="12"/>
  </w:num>
  <w:num w:numId="11">
    <w:abstractNumId w:val="26"/>
  </w:num>
  <w:num w:numId="12">
    <w:abstractNumId w:val="11"/>
  </w:num>
  <w:num w:numId="13">
    <w:abstractNumId w:val="1"/>
  </w:num>
  <w:num w:numId="14">
    <w:abstractNumId w:val="4"/>
  </w:num>
  <w:num w:numId="15">
    <w:abstractNumId w:val="36"/>
  </w:num>
  <w:num w:numId="16">
    <w:abstractNumId w:val="25"/>
  </w:num>
  <w:num w:numId="17">
    <w:abstractNumId w:val="6"/>
  </w:num>
  <w:num w:numId="18">
    <w:abstractNumId w:val="7"/>
  </w:num>
  <w:num w:numId="19">
    <w:abstractNumId w:val="39"/>
  </w:num>
  <w:num w:numId="20">
    <w:abstractNumId w:val="28"/>
  </w:num>
  <w:num w:numId="21">
    <w:abstractNumId w:val="15"/>
  </w:num>
  <w:num w:numId="22">
    <w:abstractNumId w:val="40"/>
  </w:num>
  <w:num w:numId="23">
    <w:abstractNumId w:val="41"/>
  </w:num>
  <w:num w:numId="24">
    <w:abstractNumId w:val="9"/>
  </w:num>
  <w:num w:numId="25">
    <w:abstractNumId w:val="31"/>
  </w:num>
  <w:num w:numId="26">
    <w:abstractNumId w:val="38"/>
  </w:num>
  <w:num w:numId="27">
    <w:abstractNumId w:val="19"/>
  </w:num>
  <w:num w:numId="28">
    <w:abstractNumId w:val="27"/>
  </w:num>
  <w:num w:numId="29">
    <w:abstractNumId w:val="5"/>
  </w:num>
  <w:num w:numId="30">
    <w:abstractNumId w:val="32"/>
  </w:num>
  <w:num w:numId="31">
    <w:abstractNumId w:val="8"/>
  </w:num>
  <w:num w:numId="32">
    <w:abstractNumId w:val="46"/>
  </w:num>
  <w:num w:numId="33">
    <w:abstractNumId w:val="17"/>
  </w:num>
  <w:num w:numId="34">
    <w:abstractNumId w:val="10"/>
  </w:num>
  <w:num w:numId="35">
    <w:abstractNumId w:val="22"/>
  </w:num>
  <w:num w:numId="36">
    <w:abstractNumId w:val="45"/>
  </w:num>
  <w:num w:numId="37">
    <w:abstractNumId w:val="37"/>
  </w:num>
  <w:num w:numId="38">
    <w:abstractNumId w:val="0"/>
  </w:num>
  <w:num w:numId="39">
    <w:abstractNumId w:val="44"/>
  </w:num>
  <w:num w:numId="40">
    <w:abstractNumId w:val="35"/>
  </w:num>
  <w:num w:numId="41">
    <w:abstractNumId w:val="18"/>
  </w:num>
  <w:num w:numId="42">
    <w:abstractNumId w:val="14"/>
  </w:num>
  <w:num w:numId="43">
    <w:abstractNumId w:val="23"/>
  </w:num>
  <w:num w:numId="44">
    <w:abstractNumId w:val="16"/>
  </w:num>
  <w:num w:numId="45">
    <w:abstractNumId w:val="42"/>
  </w:num>
  <w:num w:numId="46">
    <w:abstractNumId w:val="13"/>
  </w:num>
  <w:num w:numId="47">
    <w:abstractNumId w:val="29"/>
  </w:num>
  <w:num w:numId="48">
    <w:abstractNumId w:val="2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3AF2"/>
    <w:rsid w:val="00000516"/>
    <w:rsid w:val="00001B5D"/>
    <w:rsid w:val="00001C4C"/>
    <w:rsid w:val="00002EFA"/>
    <w:rsid w:val="00003D39"/>
    <w:rsid w:val="00004616"/>
    <w:rsid w:val="00004A27"/>
    <w:rsid w:val="00005F93"/>
    <w:rsid w:val="0000719F"/>
    <w:rsid w:val="00007270"/>
    <w:rsid w:val="00007328"/>
    <w:rsid w:val="000107CA"/>
    <w:rsid w:val="00010845"/>
    <w:rsid w:val="00010F62"/>
    <w:rsid w:val="0001194F"/>
    <w:rsid w:val="00011E50"/>
    <w:rsid w:val="00011EAE"/>
    <w:rsid w:val="000124A6"/>
    <w:rsid w:val="0001259B"/>
    <w:rsid w:val="00012A06"/>
    <w:rsid w:val="00013455"/>
    <w:rsid w:val="00013E60"/>
    <w:rsid w:val="000146CD"/>
    <w:rsid w:val="00015075"/>
    <w:rsid w:val="000151FF"/>
    <w:rsid w:val="00015459"/>
    <w:rsid w:val="000155B9"/>
    <w:rsid w:val="0001583A"/>
    <w:rsid w:val="00017C38"/>
    <w:rsid w:val="000200EB"/>
    <w:rsid w:val="00021154"/>
    <w:rsid w:val="00021D7C"/>
    <w:rsid w:val="00021EDA"/>
    <w:rsid w:val="000234CD"/>
    <w:rsid w:val="000258DF"/>
    <w:rsid w:val="00025958"/>
    <w:rsid w:val="00025A82"/>
    <w:rsid w:val="00026434"/>
    <w:rsid w:val="00027029"/>
    <w:rsid w:val="00027F69"/>
    <w:rsid w:val="00030073"/>
    <w:rsid w:val="00030D0D"/>
    <w:rsid w:val="00033A7C"/>
    <w:rsid w:val="000342A4"/>
    <w:rsid w:val="000344DB"/>
    <w:rsid w:val="00034CB6"/>
    <w:rsid w:val="00036247"/>
    <w:rsid w:val="00037B15"/>
    <w:rsid w:val="0004043A"/>
    <w:rsid w:val="0004055E"/>
    <w:rsid w:val="00040AE5"/>
    <w:rsid w:val="00041105"/>
    <w:rsid w:val="00042741"/>
    <w:rsid w:val="00042B21"/>
    <w:rsid w:val="00042DB9"/>
    <w:rsid w:val="00042FED"/>
    <w:rsid w:val="00044609"/>
    <w:rsid w:val="00045178"/>
    <w:rsid w:val="0004581B"/>
    <w:rsid w:val="00046B11"/>
    <w:rsid w:val="000503C2"/>
    <w:rsid w:val="00050F4F"/>
    <w:rsid w:val="00051248"/>
    <w:rsid w:val="00052C73"/>
    <w:rsid w:val="0005319E"/>
    <w:rsid w:val="00053575"/>
    <w:rsid w:val="00053C66"/>
    <w:rsid w:val="00054205"/>
    <w:rsid w:val="000551C1"/>
    <w:rsid w:val="000553EB"/>
    <w:rsid w:val="00055853"/>
    <w:rsid w:val="00055B1C"/>
    <w:rsid w:val="00057678"/>
    <w:rsid w:val="000613BC"/>
    <w:rsid w:val="000621E7"/>
    <w:rsid w:val="000627DD"/>
    <w:rsid w:val="000629FD"/>
    <w:rsid w:val="000636CF"/>
    <w:rsid w:val="00063B3F"/>
    <w:rsid w:val="00064A3F"/>
    <w:rsid w:val="00065A8B"/>
    <w:rsid w:val="00065C5F"/>
    <w:rsid w:val="00065E1E"/>
    <w:rsid w:val="00065E43"/>
    <w:rsid w:val="0006708A"/>
    <w:rsid w:val="00067EDB"/>
    <w:rsid w:val="00067FE4"/>
    <w:rsid w:val="000706D3"/>
    <w:rsid w:val="000714E0"/>
    <w:rsid w:val="000725BA"/>
    <w:rsid w:val="00072AC4"/>
    <w:rsid w:val="00073559"/>
    <w:rsid w:val="00073847"/>
    <w:rsid w:val="00073C85"/>
    <w:rsid w:val="0007461A"/>
    <w:rsid w:val="000751AD"/>
    <w:rsid w:val="00075BFA"/>
    <w:rsid w:val="00076B0E"/>
    <w:rsid w:val="00076DD8"/>
    <w:rsid w:val="00076F85"/>
    <w:rsid w:val="0008096A"/>
    <w:rsid w:val="000809AE"/>
    <w:rsid w:val="000828AB"/>
    <w:rsid w:val="00083CE2"/>
    <w:rsid w:val="00085372"/>
    <w:rsid w:val="00086229"/>
    <w:rsid w:val="00087FA6"/>
    <w:rsid w:val="000902AC"/>
    <w:rsid w:val="00090FF8"/>
    <w:rsid w:val="00091018"/>
    <w:rsid w:val="00091660"/>
    <w:rsid w:val="00093D75"/>
    <w:rsid w:val="00093E8B"/>
    <w:rsid w:val="00094392"/>
    <w:rsid w:val="0009445D"/>
    <w:rsid w:val="000946FA"/>
    <w:rsid w:val="0009489F"/>
    <w:rsid w:val="00094BC2"/>
    <w:rsid w:val="00094D42"/>
    <w:rsid w:val="00095122"/>
    <w:rsid w:val="000952DC"/>
    <w:rsid w:val="000952FD"/>
    <w:rsid w:val="0009640C"/>
    <w:rsid w:val="00096BDE"/>
    <w:rsid w:val="00097A56"/>
    <w:rsid w:val="000A03DA"/>
    <w:rsid w:val="000A11A9"/>
    <w:rsid w:val="000A1283"/>
    <w:rsid w:val="000A180F"/>
    <w:rsid w:val="000A1D4B"/>
    <w:rsid w:val="000A3242"/>
    <w:rsid w:val="000A3E4B"/>
    <w:rsid w:val="000A6BFB"/>
    <w:rsid w:val="000A7F5F"/>
    <w:rsid w:val="000B1931"/>
    <w:rsid w:val="000B1D83"/>
    <w:rsid w:val="000B2C0F"/>
    <w:rsid w:val="000B2FEE"/>
    <w:rsid w:val="000B3A16"/>
    <w:rsid w:val="000B3CBE"/>
    <w:rsid w:val="000B443B"/>
    <w:rsid w:val="000B4888"/>
    <w:rsid w:val="000B5696"/>
    <w:rsid w:val="000B5C51"/>
    <w:rsid w:val="000B5E30"/>
    <w:rsid w:val="000B5F87"/>
    <w:rsid w:val="000B699C"/>
    <w:rsid w:val="000B6B00"/>
    <w:rsid w:val="000C0244"/>
    <w:rsid w:val="000C21BE"/>
    <w:rsid w:val="000C2A18"/>
    <w:rsid w:val="000C2F05"/>
    <w:rsid w:val="000C42CA"/>
    <w:rsid w:val="000C43C9"/>
    <w:rsid w:val="000C4910"/>
    <w:rsid w:val="000C49E6"/>
    <w:rsid w:val="000C4A6D"/>
    <w:rsid w:val="000C4D5B"/>
    <w:rsid w:val="000C4F5B"/>
    <w:rsid w:val="000C534E"/>
    <w:rsid w:val="000C6513"/>
    <w:rsid w:val="000C7627"/>
    <w:rsid w:val="000C7E40"/>
    <w:rsid w:val="000D00A8"/>
    <w:rsid w:val="000D029D"/>
    <w:rsid w:val="000D15E8"/>
    <w:rsid w:val="000D1B1F"/>
    <w:rsid w:val="000D3B3C"/>
    <w:rsid w:val="000D3EF9"/>
    <w:rsid w:val="000D40D3"/>
    <w:rsid w:val="000D4561"/>
    <w:rsid w:val="000D4678"/>
    <w:rsid w:val="000D52E0"/>
    <w:rsid w:val="000D5A6C"/>
    <w:rsid w:val="000D5DFC"/>
    <w:rsid w:val="000D6A1D"/>
    <w:rsid w:val="000D6F16"/>
    <w:rsid w:val="000D72AD"/>
    <w:rsid w:val="000D73D4"/>
    <w:rsid w:val="000D7AFE"/>
    <w:rsid w:val="000E035C"/>
    <w:rsid w:val="000E0F8F"/>
    <w:rsid w:val="000E1CAE"/>
    <w:rsid w:val="000E29AA"/>
    <w:rsid w:val="000E2AE0"/>
    <w:rsid w:val="000E2B7A"/>
    <w:rsid w:val="000E533D"/>
    <w:rsid w:val="000E5759"/>
    <w:rsid w:val="000E6859"/>
    <w:rsid w:val="000E6880"/>
    <w:rsid w:val="000E6DD2"/>
    <w:rsid w:val="000E79BD"/>
    <w:rsid w:val="000F0885"/>
    <w:rsid w:val="000F09D3"/>
    <w:rsid w:val="000F0E46"/>
    <w:rsid w:val="000F364D"/>
    <w:rsid w:val="000F3DE0"/>
    <w:rsid w:val="000F3FCB"/>
    <w:rsid w:val="000F4C51"/>
    <w:rsid w:val="000F50D9"/>
    <w:rsid w:val="000F577A"/>
    <w:rsid w:val="000F7CE2"/>
    <w:rsid w:val="001000F3"/>
    <w:rsid w:val="00100244"/>
    <w:rsid w:val="001009C1"/>
    <w:rsid w:val="001017AB"/>
    <w:rsid w:val="00102125"/>
    <w:rsid w:val="0010295D"/>
    <w:rsid w:val="0010397F"/>
    <w:rsid w:val="00103DD4"/>
    <w:rsid w:val="00103FBE"/>
    <w:rsid w:val="00104301"/>
    <w:rsid w:val="00104398"/>
    <w:rsid w:val="0010447A"/>
    <w:rsid w:val="001045F6"/>
    <w:rsid w:val="001053A0"/>
    <w:rsid w:val="001053AF"/>
    <w:rsid w:val="001057E4"/>
    <w:rsid w:val="00106492"/>
    <w:rsid w:val="001077FD"/>
    <w:rsid w:val="00107ABC"/>
    <w:rsid w:val="00107FD8"/>
    <w:rsid w:val="001102B8"/>
    <w:rsid w:val="00110951"/>
    <w:rsid w:val="0011178D"/>
    <w:rsid w:val="00112867"/>
    <w:rsid w:val="00113054"/>
    <w:rsid w:val="0011327F"/>
    <w:rsid w:val="0011370F"/>
    <w:rsid w:val="001146AF"/>
    <w:rsid w:val="0011688E"/>
    <w:rsid w:val="00117967"/>
    <w:rsid w:val="00117F21"/>
    <w:rsid w:val="00120F1C"/>
    <w:rsid w:val="0012112B"/>
    <w:rsid w:val="001218F5"/>
    <w:rsid w:val="00121A0A"/>
    <w:rsid w:val="00122D5C"/>
    <w:rsid w:val="00122F51"/>
    <w:rsid w:val="00124278"/>
    <w:rsid w:val="001249B3"/>
    <w:rsid w:val="00124F09"/>
    <w:rsid w:val="00124FD2"/>
    <w:rsid w:val="00125336"/>
    <w:rsid w:val="001253A0"/>
    <w:rsid w:val="001254F5"/>
    <w:rsid w:val="00125DA6"/>
    <w:rsid w:val="001269C7"/>
    <w:rsid w:val="00127B7F"/>
    <w:rsid w:val="00131267"/>
    <w:rsid w:val="00131F1B"/>
    <w:rsid w:val="00132C97"/>
    <w:rsid w:val="00132D9F"/>
    <w:rsid w:val="00132F1C"/>
    <w:rsid w:val="00133186"/>
    <w:rsid w:val="001346E0"/>
    <w:rsid w:val="0013542D"/>
    <w:rsid w:val="0013559F"/>
    <w:rsid w:val="00135FF6"/>
    <w:rsid w:val="00136561"/>
    <w:rsid w:val="00137080"/>
    <w:rsid w:val="00137202"/>
    <w:rsid w:val="001376DF"/>
    <w:rsid w:val="00137A29"/>
    <w:rsid w:val="00137A30"/>
    <w:rsid w:val="00137B2F"/>
    <w:rsid w:val="00137E42"/>
    <w:rsid w:val="00140C69"/>
    <w:rsid w:val="001411F3"/>
    <w:rsid w:val="00141793"/>
    <w:rsid w:val="00141DFB"/>
    <w:rsid w:val="00141F65"/>
    <w:rsid w:val="00142A74"/>
    <w:rsid w:val="00142B22"/>
    <w:rsid w:val="00142F86"/>
    <w:rsid w:val="00143177"/>
    <w:rsid w:val="00143658"/>
    <w:rsid w:val="001446CE"/>
    <w:rsid w:val="00144785"/>
    <w:rsid w:val="00145598"/>
    <w:rsid w:val="00145675"/>
    <w:rsid w:val="00147B20"/>
    <w:rsid w:val="00150268"/>
    <w:rsid w:val="001506F6"/>
    <w:rsid w:val="001507E0"/>
    <w:rsid w:val="001525DE"/>
    <w:rsid w:val="001526FD"/>
    <w:rsid w:val="00152F0E"/>
    <w:rsid w:val="00153574"/>
    <w:rsid w:val="001539B0"/>
    <w:rsid w:val="001549B6"/>
    <w:rsid w:val="0015554A"/>
    <w:rsid w:val="00155773"/>
    <w:rsid w:val="00155941"/>
    <w:rsid w:val="0015635D"/>
    <w:rsid w:val="00156C4E"/>
    <w:rsid w:val="00156F8D"/>
    <w:rsid w:val="00157E9A"/>
    <w:rsid w:val="00160786"/>
    <w:rsid w:val="001607AD"/>
    <w:rsid w:val="00161465"/>
    <w:rsid w:val="0016241F"/>
    <w:rsid w:val="001625C3"/>
    <w:rsid w:val="001626BA"/>
    <w:rsid w:val="00162A57"/>
    <w:rsid w:val="00162F85"/>
    <w:rsid w:val="00163D49"/>
    <w:rsid w:val="0016470B"/>
    <w:rsid w:val="001672B1"/>
    <w:rsid w:val="00170040"/>
    <w:rsid w:val="00172A0F"/>
    <w:rsid w:val="001738FB"/>
    <w:rsid w:val="00173C94"/>
    <w:rsid w:val="00173F16"/>
    <w:rsid w:val="001740B4"/>
    <w:rsid w:val="00174345"/>
    <w:rsid w:val="0017443B"/>
    <w:rsid w:val="00174F24"/>
    <w:rsid w:val="00174FDB"/>
    <w:rsid w:val="00175841"/>
    <w:rsid w:val="00175951"/>
    <w:rsid w:val="00175A7A"/>
    <w:rsid w:val="00177B77"/>
    <w:rsid w:val="0018004A"/>
    <w:rsid w:val="001806FA"/>
    <w:rsid w:val="001810D3"/>
    <w:rsid w:val="00181158"/>
    <w:rsid w:val="00181323"/>
    <w:rsid w:val="001814EC"/>
    <w:rsid w:val="00181F41"/>
    <w:rsid w:val="0018269A"/>
    <w:rsid w:val="00182B15"/>
    <w:rsid w:val="00182F99"/>
    <w:rsid w:val="00184A85"/>
    <w:rsid w:val="001862A6"/>
    <w:rsid w:val="0018677E"/>
    <w:rsid w:val="00187218"/>
    <w:rsid w:val="0018794B"/>
    <w:rsid w:val="001902D7"/>
    <w:rsid w:val="00190838"/>
    <w:rsid w:val="00190C6C"/>
    <w:rsid w:val="001910FC"/>
    <w:rsid w:val="00191223"/>
    <w:rsid w:val="00191512"/>
    <w:rsid w:val="001916A4"/>
    <w:rsid w:val="00191CCD"/>
    <w:rsid w:val="0019292E"/>
    <w:rsid w:val="00193578"/>
    <w:rsid w:val="001940F3"/>
    <w:rsid w:val="0019455F"/>
    <w:rsid w:val="00194A06"/>
    <w:rsid w:val="00194D12"/>
    <w:rsid w:val="00195D5F"/>
    <w:rsid w:val="00196409"/>
    <w:rsid w:val="00196457"/>
    <w:rsid w:val="00196570"/>
    <w:rsid w:val="00196DBD"/>
    <w:rsid w:val="00197506"/>
    <w:rsid w:val="00197D40"/>
    <w:rsid w:val="001A0A87"/>
    <w:rsid w:val="001A13A1"/>
    <w:rsid w:val="001A25CF"/>
    <w:rsid w:val="001A27AF"/>
    <w:rsid w:val="001A4524"/>
    <w:rsid w:val="001A4683"/>
    <w:rsid w:val="001A62A5"/>
    <w:rsid w:val="001B0AA1"/>
    <w:rsid w:val="001B1973"/>
    <w:rsid w:val="001B2B0A"/>
    <w:rsid w:val="001B2DE7"/>
    <w:rsid w:val="001B363A"/>
    <w:rsid w:val="001B4403"/>
    <w:rsid w:val="001B579F"/>
    <w:rsid w:val="001B6104"/>
    <w:rsid w:val="001B62BD"/>
    <w:rsid w:val="001B6ED9"/>
    <w:rsid w:val="001B72BC"/>
    <w:rsid w:val="001B747F"/>
    <w:rsid w:val="001B7760"/>
    <w:rsid w:val="001C046E"/>
    <w:rsid w:val="001C0657"/>
    <w:rsid w:val="001C0D59"/>
    <w:rsid w:val="001C1FF5"/>
    <w:rsid w:val="001C354E"/>
    <w:rsid w:val="001C3B60"/>
    <w:rsid w:val="001C41AB"/>
    <w:rsid w:val="001C4BF2"/>
    <w:rsid w:val="001C564B"/>
    <w:rsid w:val="001C5A7E"/>
    <w:rsid w:val="001C75E6"/>
    <w:rsid w:val="001D257C"/>
    <w:rsid w:val="001D27F8"/>
    <w:rsid w:val="001D29CC"/>
    <w:rsid w:val="001D2BCF"/>
    <w:rsid w:val="001D36D4"/>
    <w:rsid w:val="001D38B4"/>
    <w:rsid w:val="001D3DE9"/>
    <w:rsid w:val="001D5BF6"/>
    <w:rsid w:val="001D5C26"/>
    <w:rsid w:val="001D7353"/>
    <w:rsid w:val="001E0423"/>
    <w:rsid w:val="001E0660"/>
    <w:rsid w:val="001E160E"/>
    <w:rsid w:val="001E2980"/>
    <w:rsid w:val="001E4CF4"/>
    <w:rsid w:val="001E4E7F"/>
    <w:rsid w:val="001E5079"/>
    <w:rsid w:val="001E61A5"/>
    <w:rsid w:val="001E6596"/>
    <w:rsid w:val="001E6A15"/>
    <w:rsid w:val="001E6B04"/>
    <w:rsid w:val="001E6B2B"/>
    <w:rsid w:val="001E6FC2"/>
    <w:rsid w:val="001E76E9"/>
    <w:rsid w:val="001E771C"/>
    <w:rsid w:val="001F223A"/>
    <w:rsid w:val="001F2C71"/>
    <w:rsid w:val="001F2F8D"/>
    <w:rsid w:val="001F33CE"/>
    <w:rsid w:val="001F3947"/>
    <w:rsid w:val="001F3963"/>
    <w:rsid w:val="001F5C9C"/>
    <w:rsid w:val="001F5CF3"/>
    <w:rsid w:val="001F70A4"/>
    <w:rsid w:val="001F755C"/>
    <w:rsid w:val="001F7975"/>
    <w:rsid w:val="00200D08"/>
    <w:rsid w:val="002014E5"/>
    <w:rsid w:val="00201A54"/>
    <w:rsid w:val="00202607"/>
    <w:rsid w:val="00202E67"/>
    <w:rsid w:val="00203D65"/>
    <w:rsid w:val="00205222"/>
    <w:rsid w:val="00206812"/>
    <w:rsid w:val="00207218"/>
    <w:rsid w:val="0020740E"/>
    <w:rsid w:val="002078C3"/>
    <w:rsid w:val="00207EEB"/>
    <w:rsid w:val="002100D2"/>
    <w:rsid w:val="0021011C"/>
    <w:rsid w:val="0021079D"/>
    <w:rsid w:val="0021103F"/>
    <w:rsid w:val="002113E2"/>
    <w:rsid w:val="00211B6B"/>
    <w:rsid w:val="00212BD2"/>
    <w:rsid w:val="00212EBC"/>
    <w:rsid w:val="00213338"/>
    <w:rsid w:val="00214420"/>
    <w:rsid w:val="00214F29"/>
    <w:rsid w:val="00214FB5"/>
    <w:rsid w:val="00215B90"/>
    <w:rsid w:val="00216288"/>
    <w:rsid w:val="00217990"/>
    <w:rsid w:val="00217B3C"/>
    <w:rsid w:val="00220986"/>
    <w:rsid w:val="00221265"/>
    <w:rsid w:val="00221583"/>
    <w:rsid w:val="00221717"/>
    <w:rsid w:val="00221B98"/>
    <w:rsid w:val="0022218E"/>
    <w:rsid w:val="00222B9C"/>
    <w:rsid w:val="00224A35"/>
    <w:rsid w:val="00224F1D"/>
    <w:rsid w:val="0022545D"/>
    <w:rsid w:val="00225AA7"/>
    <w:rsid w:val="00226823"/>
    <w:rsid w:val="002278A5"/>
    <w:rsid w:val="00227CB6"/>
    <w:rsid w:val="002304B4"/>
    <w:rsid w:val="00230AA3"/>
    <w:rsid w:val="002318C0"/>
    <w:rsid w:val="00231F99"/>
    <w:rsid w:val="00233277"/>
    <w:rsid w:val="00233C03"/>
    <w:rsid w:val="002341FE"/>
    <w:rsid w:val="00234A09"/>
    <w:rsid w:val="00234A41"/>
    <w:rsid w:val="00234B03"/>
    <w:rsid w:val="00234E35"/>
    <w:rsid w:val="00235396"/>
    <w:rsid w:val="002356FF"/>
    <w:rsid w:val="00235724"/>
    <w:rsid w:val="00236704"/>
    <w:rsid w:val="00236CB8"/>
    <w:rsid w:val="00240C6E"/>
    <w:rsid w:val="00241CE1"/>
    <w:rsid w:val="00241F11"/>
    <w:rsid w:val="00244433"/>
    <w:rsid w:val="00245616"/>
    <w:rsid w:val="002460E2"/>
    <w:rsid w:val="00246BB9"/>
    <w:rsid w:val="00247622"/>
    <w:rsid w:val="002479F4"/>
    <w:rsid w:val="00247B13"/>
    <w:rsid w:val="00251119"/>
    <w:rsid w:val="00251164"/>
    <w:rsid w:val="002513E3"/>
    <w:rsid w:val="00251AD6"/>
    <w:rsid w:val="00251BD4"/>
    <w:rsid w:val="00252936"/>
    <w:rsid w:val="0025346D"/>
    <w:rsid w:val="00253F3D"/>
    <w:rsid w:val="00254DCC"/>
    <w:rsid w:val="002555A5"/>
    <w:rsid w:val="00255D0E"/>
    <w:rsid w:val="00257085"/>
    <w:rsid w:val="00257BEC"/>
    <w:rsid w:val="00257D92"/>
    <w:rsid w:val="00260578"/>
    <w:rsid w:val="00261443"/>
    <w:rsid w:val="00262C8C"/>
    <w:rsid w:val="00263F5D"/>
    <w:rsid w:val="002646CF"/>
    <w:rsid w:val="00264D0F"/>
    <w:rsid w:val="002650A7"/>
    <w:rsid w:val="002658F0"/>
    <w:rsid w:val="002667E2"/>
    <w:rsid w:val="002668AD"/>
    <w:rsid w:val="00266B95"/>
    <w:rsid w:val="00266D5F"/>
    <w:rsid w:val="00270E80"/>
    <w:rsid w:val="00271102"/>
    <w:rsid w:val="00272014"/>
    <w:rsid w:val="002720F6"/>
    <w:rsid w:val="002723AE"/>
    <w:rsid w:val="00272602"/>
    <w:rsid w:val="00272668"/>
    <w:rsid w:val="00274379"/>
    <w:rsid w:val="002750F3"/>
    <w:rsid w:val="00276BEC"/>
    <w:rsid w:val="00277F77"/>
    <w:rsid w:val="0028000A"/>
    <w:rsid w:val="00282B7B"/>
    <w:rsid w:val="00282BE9"/>
    <w:rsid w:val="00282F42"/>
    <w:rsid w:val="00286D44"/>
    <w:rsid w:val="00287D15"/>
    <w:rsid w:val="00290EB5"/>
    <w:rsid w:val="00291E76"/>
    <w:rsid w:val="00291EB6"/>
    <w:rsid w:val="00292CCC"/>
    <w:rsid w:val="00292F59"/>
    <w:rsid w:val="002942C0"/>
    <w:rsid w:val="002944B9"/>
    <w:rsid w:val="002946AE"/>
    <w:rsid w:val="002958B0"/>
    <w:rsid w:val="00295E51"/>
    <w:rsid w:val="00295E8D"/>
    <w:rsid w:val="00295F03"/>
    <w:rsid w:val="00297189"/>
    <w:rsid w:val="002A1346"/>
    <w:rsid w:val="002A202E"/>
    <w:rsid w:val="002A26B6"/>
    <w:rsid w:val="002A3576"/>
    <w:rsid w:val="002A392D"/>
    <w:rsid w:val="002A5413"/>
    <w:rsid w:val="002A555A"/>
    <w:rsid w:val="002A55C0"/>
    <w:rsid w:val="002A56E4"/>
    <w:rsid w:val="002A5F90"/>
    <w:rsid w:val="002A5F94"/>
    <w:rsid w:val="002A5FAA"/>
    <w:rsid w:val="002A6567"/>
    <w:rsid w:val="002A6967"/>
    <w:rsid w:val="002A6C0E"/>
    <w:rsid w:val="002A6F64"/>
    <w:rsid w:val="002A7782"/>
    <w:rsid w:val="002A7F86"/>
    <w:rsid w:val="002B04D2"/>
    <w:rsid w:val="002B072E"/>
    <w:rsid w:val="002B0E88"/>
    <w:rsid w:val="002B2097"/>
    <w:rsid w:val="002B326A"/>
    <w:rsid w:val="002B38BD"/>
    <w:rsid w:val="002B4C96"/>
    <w:rsid w:val="002B521C"/>
    <w:rsid w:val="002B5459"/>
    <w:rsid w:val="002B72E1"/>
    <w:rsid w:val="002B7561"/>
    <w:rsid w:val="002B7F03"/>
    <w:rsid w:val="002C0F40"/>
    <w:rsid w:val="002C1785"/>
    <w:rsid w:val="002C1909"/>
    <w:rsid w:val="002C1C95"/>
    <w:rsid w:val="002C2C53"/>
    <w:rsid w:val="002C4897"/>
    <w:rsid w:val="002C4C12"/>
    <w:rsid w:val="002C51B9"/>
    <w:rsid w:val="002C71EF"/>
    <w:rsid w:val="002C78F5"/>
    <w:rsid w:val="002D076E"/>
    <w:rsid w:val="002D0ED9"/>
    <w:rsid w:val="002D1433"/>
    <w:rsid w:val="002D2689"/>
    <w:rsid w:val="002D3886"/>
    <w:rsid w:val="002D3976"/>
    <w:rsid w:val="002D4FD5"/>
    <w:rsid w:val="002D5289"/>
    <w:rsid w:val="002D6010"/>
    <w:rsid w:val="002D6067"/>
    <w:rsid w:val="002D655E"/>
    <w:rsid w:val="002D6A30"/>
    <w:rsid w:val="002D7AE4"/>
    <w:rsid w:val="002E0232"/>
    <w:rsid w:val="002E0938"/>
    <w:rsid w:val="002E0F4F"/>
    <w:rsid w:val="002E258B"/>
    <w:rsid w:val="002E30A2"/>
    <w:rsid w:val="002E33A3"/>
    <w:rsid w:val="002E3499"/>
    <w:rsid w:val="002E3D76"/>
    <w:rsid w:val="002E426D"/>
    <w:rsid w:val="002E427D"/>
    <w:rsid w:val="002E4A9D"/>
    <w:rsid w:val="002E58D6"/>
    <w:rsid w:val="002E6354"/>
    <w:rsid w:val="002E6BD3"/>
    <w:rsid w:val="002E73B3"/>
    <w:rsid w:val="002E7C2F"/>
    <w:rsid w:val="002F01F6"/>
    <w:rsid w:val="002F2245"/>
    <w:rsid w:val="002F264B"/>
    <w:rsid w:val="002F275D"/>
    <w:rsid w:val="002F2F83"/>
    <w:rsid w:val="002F4C41"/>
    <w:rsid w:val="002F50ED"/>
    <w:rsid w:val="002F6480"/>
    <w:rsid w:val="002F732D"/>
    <w:rsid w:val="00300462"/>
    <w:rsid w:val="00300C80"/>
    <w:rsid w:val="00301760"/>
    <w:rsid w:val="00301CA2"/>
    <w:rsid w:val="00301D4C"/>
    <w:rsid w:val="0030319E"/>
    <w:rsid w:val="00303422"/>
    <w:rsid w:val="00303651"/>
    <w:rsid w:val="003038A8"/>
    <w:rsid w:val="00305746"/>
    <w:rsid w:val="003057DE"/>
    <w:rsid w:val="00305ED6"/>
    <w:rsid w:val="0030640A"/>
    <w:rsid w:val="003066E1"/>
    <w:rsid w:val="00307A6F"/>
    <w:rsid w:val="00310753"/>
    <w:rsid w:val="00310840"/>
    <w:rsid w:val="00310DB3"/>
    <w:rsid w:val="0031309E"/>
    <w:rsid w:val="00313FD3"/>
    <w:rsid w:val="0031638F"/>
    <w:rsid w:val="00316805"/>
    <w:rsid w:val="00316F4C"/>
    <w:rsid w:val="00317244"/>
    <w:rsid w:val="003179A1"/>
    <w:rsid w:val="00317CB3"/>
    <w:rsid w:val="003213F9"/>
    <w:rsid w:val="003214C5"/>
    <w:rsid w:val="003215E1"/>
    <w:rsid w:val="00321D9D"/>
    <w:rsid w:val="003221C6"/>
    <w:rsid w:val="00322352"/>
    <w:rsid w:val="003225F1"/>
    <w:rsid w:val="00323305"/>
    <w:rsid w:val="00324A76"/>
    <w:rsid w:val="00324B1E"/>
    <w:rsid w:val="00324E62"/>
    <w:rsid w:val="0032623C"/>
    <w:rsid w:val="0032712B"/>
    <w:rsid w:val="00331B27"/>
    <w:rsid w:val="00331C47"/>
    <w:rsid w:val="00331DB3"/>
    <w:rsid w:val="00331E95"/>
    <w:rsid w:val="003321AD"/>
    <w:rsid w:val="00332B16"/>
    <w:rsid w:val="00332FC6"/>
    <w:rsid w:val="00335060"/>
    <w:rsid w:val="003358CA"/>
    <w:rsid w:val="00335C2F"/>
    <w:rsid w:val="00337987"/>
    <w:rsid w:val="00337EC4"/>
    <w:rsid w:val="003400D9"/>
    <w:rsid w:val="00340BA1"/>
    <w:rsid w:val="0034172C"/>
    <w:rsid w:val="00342130"/>
    <w:rsid w:val="00342157"/>
    <w:rsid w:val="00342262"/>
    <w:rsid w:val="0034272F"/>
    <w:rsid w:val="00343C15"/>
    <w:rsid w:val="00344CDE"/>
    <w:rsid w:val="00344F24"/>
    <w:rsid w:val="00350B9F"/>
    <w:rsid w:val="00350F3A"/>
    <w:rsid w:val="003512E8"/>
    <w:rsid w:val="00351ABB"/>
    <w:rsid w:val="00351C0D"/>
    <w:rsid w:val="00352146"/>
    <w:rsid w:val="00354865"/>
    <w:rsid w:val="00354C71"/>
    <w:rsid w:val="00355C00"/>
    <w:rsid w:val="00356D12"/>
    <w:rsid w:val="003572BA"/>
    <w:rsid w:val="0035799E"/>
    <w:rsid w:val="00357B2A"/>
    <w:rsid w:val="003601AA"/>
    <w:rsid w:val="0036102D"/>
    <w:rsid w:val="00361114"/>
    <w:rsid w:val="00361D6B"/>
    <w:rsid w:val="00361ED0"/>
    <w:rsid w:val="003621EF"/>
    <w:rsid w:val="00364D56"/>
    <w:rsid w:val="00366323"/>
    <w:rsid w:val="003663C7"/>
    <w:rsid w:val="00370617"/>
    <w:rsid w:val="003706B2"/>
    <w:rsid w:val="00370B43"/>
    <w:rsid w:val="00371D6A"/>
    <w:rsid w:val="003727B8"/>
    <w:rsid w:val="003732D8"/>
    <w:rsid w:val="00373EAA"/>
    <w:rsid w:val="003765A0"/>
    <w:rsid w:val="00377424"/>
    <w:rsid w:val="003779CD"/>
    <w:rsid w:val="003808DA"/>
    <w:rsid w:val="00380992"/>
    <w:rsid w:val="00382AE7"/>
    <w:rsid w:val="00383E53"/>
    <w:rsid w:val="00384396"/>
    <w:rsid w:val="00384A15"/>
    <w:rsid w:val="0038508B"/>
    <w:rsid w:val="0038594F"/>
    <w:rsid w:val="0039002B"/>
    <w:rsid w:val="00390654"/>
    <w:rsid w:val="00390F86"/>
    <w:rsid w:val="0039456F"/>
    <w:rsid w:val="00394958"/>
    <w:rsid w:val="00394E39"/>
    <w:rsid w:val="00395315"/>
    <w:rsid w:val="003958B6"/>
    <w:rsid w:val="00395D1B"/>
    <w:rsid w:val="00396914"/>
    <w:rsid w:val="003970A0"/>
    <w:rsid w:val="00397280"/>
    <w:rsid w:val="003A0050"/>
    <w:rsid w:val="003A035B"/>
    <w:rsid w:val="003A0395"/>
    <w:rsid w:val="003A056E"/>
    <w:rsid w:val="003A216D"/>
    <w:rsid w:val="003A2A0B"/>
    <w:rsid w:val="003A3863"/>
    <w:rsid w:val="003A3EFB"/>
    <w:rsid w:val="003A4FB1"/>
    <w:rsid w:val="003A54EA"/>
    <w:rsid w:val="003A7D4A"/>
    <w:rsid w:val="003B05A8"/>
    <w:rsid w:val="003B0915"/>
    <w:rsid w:val="003B1704"/>
    <w:rsid w:val="003B1DB9"/>
    <w:rsid w:val="003B29BC"/>
    <w:rsid w:val="003B307D"/>
    <w:rsid w:val="003B31C9"/>
    <w:rsid w:val="003B39C6"/>
    <w:rsid w:val="003B3FE2"/>
    <w:rsid w:val="003B445A"/>
    <w:rsid w:val="003B4B0F"/>
    <w:rsid w:val="003B5C7E"/>
    <w:rsid w:val="003B5FE8"/>
    <w:rsid w:val="003B633A"/>
    <w:rsid w:val="003B79E9"/>
    <w:rsid w:val="003C00FF"/>
    <w:rsid w:val="003C08EA"/>
    <w:rsid w:val="003C224D"/>
    <w:rsid w:val="003C381E"/>
    <w:rsid w:val="003C3FED"/>
    <w:rsid w:val="003C4FED"/>
    <w:rsid w:val="003C5132"/>
    <w:rsid w:val="003C5535"/>
    <w:rsid w:val="003C62D1"/>
    <w:rsid w:val="003C6AF1"/>
    <w:rsid w:val="003C6DE0"/>
    <w:rsid w:val="003C6F53"/>
    <w:rsid w:val="003C7400"/>
    <w:rsid w:val="003C7695"/>
    <w:rsid w:val="003D0253"/>
    <w:rsid w:val="003D069B"/>
    <w:rsid w:val="003D1E52"/>
    <w:rsid w:val="003D3755"/>
    <w:rsid w:val="003D388F"/>
    <w:rsid w:val="003D3EC1"/>
    <w:rsid w:val="003D3FA1"/>
    <w:rsid w:val="003D4F05"/>
    <w:rsid w:val="003D6790"/>
    <w:rsid w:val="003D6E90"/>
    <w:rsid w:val="003D77A2"/>
    <w:rsid w:val="003D7E13"/>
    <w:rsid w:val="003D7F87"/>
    <w:rsid w:val="003E0A21"/>
    <w:rsid w:val="003E1450"/>
    <w:rsid w:val="003E1663"/>
    <w:rsid w:val="003E21B6"/>
    <w:rsid w:val="003E250A"/>
    <w:rsid w:val="003E3889"/>
    <w:rsid w:val="003E39ED"/>
    <w:rsid w:val="003E3FF5"/>
    <w:rsid w:val="003E521D"/>
    <w:rsid w:val="003E5B22"/>
    <w:rsid w:val="003E5FE5"/>
    <w:rsid w:val="003E6867"/>
    <w:rsid w:val="003F0BE9"/>
    <w:rsid w:val="003F0E9A"/>
    <w:rsid w:val="003F27B1"/>
    <w:rsid w:val="003F293D"/>
    <w:rsid w:val="003F435E"/>
    <w:rsid w:val="003F4529"/>
    <w:rsid w:val="003F4837"/>
    <w:rsid w:val="003F4C52"/>
    <w:rsid w:val="003F5078"/>
    <w:rsid w:val="003F5095"/>
    <w:rsid w:val="003F5A12"/>
    <w:rsid w:val="003F5ACA"/>
    <w:rsid w:val="003F5DF8"/>
    <w:rsid w:val="003F622C"/>
    <w:rsid w:val="003F6535"/>
    <w:rsid w:val="003F6858"/>
    <w:rsid w:val="003F69F7"/>
    <w:rsid w:val="00401F19"/>
    <w:rsid w:val="00403ED0"/>
    <w:rsid w:val="00404725"/>
    <w:rsid w:val="00404C0E"/>
    <w:rsid w:val="0040509A"/>
    <w:rsid w:val="004052C6"/>
    <w:rsid w:val="00405966"/>
    <w:rsid w:val="00406AA6"/>
    <w:rsid w:val="004105F4"/>
    <w:rsid w:val="00411626"/>
    <w:rsid w:val="004123A9"/>
    <w:rsid w:val="004127B6"/>
    <w:rsid w:val="00413051"/>
    <w:rsid w:val="004147E4"/>
    <w:rsid w:val="004149C3"/>
    <w:rsid w:val="004151BC"/>
    <w:rsid w:val="004152B4"/>
    <w:rsid w:val="004155BA"/>
    <w:rsid w:val="00416580"/>
    <w:rsid w:val="00416D77"/>
    <w:rsid w:val="00417410"/>
    <w:rsid w:val="00420AC5"/>
    <w:rsid w:val="00421B1D"/>
    <w:rsid w:val="00421C48"/>
    <w:rsid w:val="00421D97"/>
    <w:rsid w:val="00421F6B"/>
    <w:rsid w:val="0042222E"/>
    <w:rsid w:val="00422B53"/>
    <w:rsid w:val="00425226"/>
    <w:rsid w:val="004254D1"/>
    <w:rsid w:val="00426796"/>
    <w:rsid w:val="0042687B"/>
    <w:rsid w:val="00426B90"/>
    <w:rsid w:val="004277B6"/>
    <w:rsid w:val="004279A3"/>
    <w:rsid w:val="00427FD4"/>
    <w:rsid w:val="0043034F"/>
    <w:rsid w:val="00431E8B"/>
    <w:rsid w:val="004331B3"/>
    <w:rsid w:val="00434D81"/>
    <w:rsid w:val="00437270"/>
    <w:rsid w:val="00440799"/>
    <w:rsid w:val="00440EF7"/>
    <w:rsid w:val="00440FB0"/>
    <w:rsid w:val="00441219"/>
    <w:rsid w:val="00441291"/>
    <w:rsid w:val="0044171D"/>
    <w:rsid w:val="0044201A"/>
    <w:rsid w:val="004426A6"/>
    <w:rsid w:val="004449CF"/>
    <w:rsid w:val="00445552"/>
    <w:rsid w:val="00445690"/>
    <w:rsid w:val="0044681A"/>
    <w:rsid w:val="00446D25"/>
    <w:rsid w:val="00447C8A"/>
    <w:rsid w:val="004515ED"/>
    <w:rsid w:val="004517BE"/>
    <w:rsid w:val="004522DA"/>
    <w:rsid w:val="00452394"/>
    <w:rsid w:val="00453B27"/>
    <w:rsid w:val="00455FEC"/>
    <w:rsid w:val="004564B8"/>
    <w:rsid w:val="00456DE9"/>
    <w:rsid w:val="00457645"/>
    <w:rsid w:val="00460D6B"/>
    <w:rsid w:val="0046132A"/>
    <w:rsid w:val="00462494"/>
    <w:rsid w:val="0046283B"/>
    <w:rsid w:val="00463C78"/>
    <w:rsid w:val="004640BA"/>
    <w:rsid w:val="00465407"/>
    <w:rsid w:val="00465CF2"/>
    <w:rsid w:val="00465DF6"/>
    <w:rsid w:val="00466356"/>
    <w:rsid w:val="00466486"/>
    <w:rsid w:val="00466D7F"/>
    <w:rsid w:val="004670E0"/>
    <w:rsid w:val="0046710C"/>
    <w:rsid w:val="00467337"/>
    <w:rsid w:val="004673E4"/>
    <w:rsid w:val="00467A8B"/>
    <w:rsid w:val="004704C1"/>
    <w:rsid w:val="00470616"/>
    <w:rsid w:val="00470794"/>
    <w:rsid w:val="004708EF"/>
    <w:rsid w:val="00471C42"/>
    <w:rsid w:val="004731BD"/>
    <w:rsid w:val="004735C5"/>
    <w:rsid w:val="00473805"/>
    <w:rsid w:val="0047380D"/>
    <w:rsid w:val="00474D21"/>
    <w:rsid w:val="00475200"/>
    <w:rsid w:val="004769CF"/>
    <w:rsid w:val="00477D9F"/>
    <w:rsid w:val="00480A27"/>
    <w:rsid w:val="00480E4C"/>
    <w:rsid w:val="00481161"/>
    <w:rsid w:val="0048312D"/>
    <w:rsid w:val="00483692"/>
    <w:rsid w:val="0048377E"/>
    <w:rsid w:val="00483B51"/>
    <w:rsid w:val="0048435E"/>
    <w:rsid w:val="004847BD"/>
    <w:rsid w:val="00484857"/>
    <w:rsid w:val="004874D2"/>
    <w:rsid w:val="00487D05"/>
    <w:rsid w:val="00487F0A"/>
    <w:rsid w:val="004907BE"/>
    <w:rsid w:val="0049304B"/>
    <w:rsid w:val="00493DD5"/>
    <w:rsid w:val="00493E0A"/>
    <w:rsid w:val="00493F46"/>
    <w:rsid w:val="00494E74"/>
    <w:rsid w:val="00494F4A"/>
    <w:rsid w:val="00495B09"/>
    <w:rsid w:val="00496517"/>
    <w:rsid w:val="00496EF9"/>
    <w:rsid w:val="004976C5"/>
    <w:rsid w:val="004A0A20"/>
    <w:rsid w:val="004A1046"/>
    <w:rsid w:val="004A25AB"/>
    <w:rsid w:val="004A3002"/>
    <w:rsid w:val="004A55C7"/>
    <w:rsid w:val="004A5BF0"/>
    <w:rsid w:val="004A5C57"/>
    <w:rsid w:val="004A601B"/>
    <w:rsid w:val="004A6580"/>
    <w:rsid w:val="004A69A1"/>
    <w:rsid w:val="004A6C76"/>
    <w:rsid w:val="004A7A6B"/>
    <w:rsid w:val="004B12B5"/>
    <w:rsid w:val="004B2BFE"/>
    <w:rsid w:val="004B2CCD"/>
    <w:rsid w:val="004B3684"/>
    <w:rsid w:val="004B46EB"/>
    <w:rsid w:val="004B4AA9"/>
    <w:rsid w:val="004B5E2C"/>
    <w:rsid w:val="004B6108"/>
    <w:rsid w:val="004B69BB"/>
    <w:rsid w:val="004B7409"/>
    <w:rsid w:val="004C044F"/>
    <w:rsid w:val="004C0B08"/>
    <w:rsid w:val="004C0E5F"/>
    <w:rsid w:val="004C0EE9"/>
    <w:rsid w:val="004C1638"/>
    <w:rsid w:val="004C1E3A"/>
    <w:rsid w:val="004C36D1"/>
    <w:rsid w:val="004C59A0"/>
    <w:rsid w:val="004C6125"/>
    <w:rsid w:val="004C63BF"/>
    <w:rsid w:val="004C64BD"/>
    <w:rsid w:val="004C6700"/>
    <w:rsid w:val="004C74D7"/>
    <w:rsid w:val="004D04F9"/>
    <w:rsid w:val="004D05EF"/>
    <w:rsid w:val="004D0651"/>
    <w:rsid w:val="004D1D7C"/>
    <w:rsid w:val="004D1E2A"/>
    <w:rsid w:val="004D34A1"/>
    <w:rsid w:val="004D4606"/>
    <w:rsid w:val="004D6204"/>
    <w:rsid w:val="004D7F2D"/>
    <w:rsid w:val="004E09E4"/>
    <w:rsid w:val="004E0A30"/>
    <w:rsid w:val="004E2163"/>
    <w:rsid w:val="004E2A60"/>
    <w:rsid w:val="004E2FA3"/>
    <w:rsid w:val="004E30DA"/>
    <w:rsid w:val="004E3927"/>
    <w:rsid w:val="004E41E3"/>
    <w:rsid w:val="004E45E1"/>
    <w:rsid w:val="004E4887"/>
    <w:rsid w:val="004E4955"/>
    <w:rsid w:val="004E5430"/>
    <w:rsid w:val="004E5620"/>
    <w:rsid w:val="004E77CF"/>
    <w:rsid w:val="004E7BCD"/>
    <w:rsid w:val="004F11BA"/>
    <w:rsid w:val="004F22BB"/>
    <w:rsid w:val="004F25B2"/>
    <w:rsid w:val="004F2A18"/>
    <w:rsid w:val="004F3302"/>
    <w:rsid w:val="004F3668"/>
    <w:rsid w:val="004F4C0D"/>
    <w:rsid w:val="004F7500"/>
    <w:rsid w:val="004F77A6"/>
    <w:rsid w:val="005018DE"/>
    <w:rsid w:val="00501AFF"/>
    <w:rsid w:val="00502D59"/>
    <w:rsid w:val="00503AD1"/>
    <w:rsid w:val="00505955"/>
    <w:rsid w:val="005059EE"/>
    <w:rsid w:val="005075BE"/>
    <w:rsid w:val="0051053D"/>
    <w:rsid w:val="005109F5"/>
    <w:rsid w:val="00511D87"/>
    <w:rsid w:val="0051325B"/>
    <w:rsid w:val="00513301"/>
    <w:rsid w:val="005144FC"/>
    <w:rsid w:val="00515004"/>
    <w:rsid w:val="0051555B"/>
    <w:rsid w:val="00515D11"/>
    <w:rsid w:val="005162CB"/>
    <w:rsid w:val="00516C88"/>
    <w:rsid w:val="00517915"/>
    <w:rsid w:val="00520199"/>
    <w:rsid w:val="00520902"/>
    <w:rsid w:val="0052200C"/>
    <w:rsid w:val="00522392"/>
    <w:rsid w:val="005226D7"/>
    <w:rsid w:val="00524092"/>
    <w:rsid w:val="00524549"/>
    <w:rsid w:val="0052506E"/>
    <w:rsid w:val="00525919"/>
    <w:rsid w:val="005259CA"/>
    <w:rsid w:val="005263C3"/>
    <w:rsid w:val="00526620"/>
    <w:rsid w:val="005266D0"/>
    <w:rsid w:val="0052733F"/>
    <w:rsid w:val="0052791F"/>
    <w:rsid w:val="005307A5"/>
    <w:rsid w:val="005326F3"/>
    <w:rsid w:val="005328D1"/>
    <w:rsid w:val="005335C2"/>
    <w:rsid w:val="005340C0"/>
    <w:rsid w:val="00535129"/>
    <w:rsid w:val="00536F07"/>
    <w:rsid w:val="00537719"/>
    <w:rsid w:val="00537F65"/>
    <w:rsid w:val="005405BF"/>
    <w:rsid w:val="00541969"/>
    <w:rsid w:val="005424C8"/>
    <w:rsid w:val="005435A7"/>
    <w:rsid w:val="0054550E"/>
    <w:rsid w:val="00546B9C"/>
    <w:rsid w:val="00546C8F"/>
    <w:rsid w:val="00547527"/>
    <w:rsid w:val="005515B0"/>
    <w:rsid w:val="00551E53"/>
    <w:rsid w:val="00553AFB"/>
    <w:rsid w:val="00553C77"/>
    <w:rsid w:val="00554EA9"/>
    <w:rsid w:val="00555ABD"/>
    <w:rsid w:val="00557027"/>
    <w:rsid w:val="00560950"/>
    <w:rsid w:val="00560A73"/>
    <w:rsid w:val="00560D26"/>
    <w:rsid w:val="00561582"/>
    <w:rsid w:val="00562917"/>
    <w:rsid w:val="00562BCA"/>
    <w:rsid w:val="00563487"/>
    <w:rsid w:val="005635E1"/>
    <w:rsid w:val="00563DB3"/>
    <w:rsid w:val="00565214"/>
    <w:rsid w:val="00565BEF"/>
    <w:rsid w:val="005672C6"/>
    <w:rsid w:val="00567513"/>
    <w:rsid w:val="00567D82"/>
    <w:rsid w:val="00570F1F"/>
    <w:rsid w:val="005719CC"/>
    <w:rsid w:val="00571C04"/>
    <w:rsid w:val="00572118"/>
    <w:rsid w:val="00572151"/>
    <w:rsid w:val="005722D6"/>
    <w:rsid w:val="005722FF"/>
    <w:rsid w:val="00572C7D"/>
    <w:rsid w:val="00573ED8"/>
    <w:rsid w:val="00574722"/>
    <w:rsid w:val="00576752"/>
    <w:rsid w:val="005768FE"/>
    <w:rsid w:val="00580094"/>
    <w:rsid w:val="005806E2"/>
    <w:rsid w:val="00581642"/>
    <w:rsid w:val="00583831"/>
    <w:rsid w:val="0058445D"/>
    <w:rsid w:val="005847FD"/>
    <w:rsid w:val="00585012"/>
    <w:rsid w:val="005865DF"/>
    <w:rsid w:val="005868AC"/>
    <w:rsid w:val="00586FA5"/>
    <w:rsid w:val="0058717E"/>
    <w:rsid w:val="00587275"/>
    <w:rsid w:val="00587CCC"/>
    <w:rsid w:val="00590862"/>
    <w:rsid w:val="005908F8"/>
    <w:rsid w:val="00590D9F"/>
    <w:rsid w:val="005917E4"/>
    <w:rsid w:val="00591FF2"/>
    <w:rsid w:val="005922CD"/>
    <w:rsid w:val="00592813"/>
    <w:rsid w:val="00592F1D"/>
    <w:rsid w:val="00593056"/>
    <w:rsid w:val="00593B3B"/>
    <w:rsid w:val="00594F85"/>
    <w:rsid w:val="00595416"/>
    <w:rsid w:val="005A01F5"/>
    <w:rsid w:val="005A06ED"/>
    <w:rsid w:val="005A0D71"/>
    <w:rsid w:val="005A15EA"/>
    <w:rsid w:val="005A1AC1"/>
    <w:rsid w:val="005A1CBD"/>
    <w:rsid w:val="005A2685"/>
    <w:rsid w:val="005A3569"/>
    <w:rsid w:val="005A3C95"/>
    <w:rsid w:val="005A41B1"/>
    <w:rsid w:val="005A51B8"/>
    <w:rsid w:val="005A5DAA"/>
    <w:rsid w:val="005A6489"/>
    <w:rsid w:val="005A699C"/>
    <w:rsid w:val="005A7087"/>
    <w:rsid w:val="005B1303"/>
    <w:rsid w:val="005B1696"/>
    <w:rsid w:val="005B16E2"/>
    <w:rsid w:val="005B20E8"/>
    <w:rsid w:val="005B256E"/>
    <w:rsid w:val="005B4374"/>
    <w:rsid w:val="005B4681"/>
    <w:rsid w:val="005B4A72"/>
    <w:rsid w:val="005B4AC3"/>
    <w:rsid w:val="005B5332"/>
    <w:rsid w:val="005B56A4"/>
    <w:rsid w:val="005B57B2"/>
    <w:rsid w:val="005C0366"/>
    <w:rsid w:val="005C06E9"/>
    <w:rsid w:val="005C3157"/>
    <w:rsid w:val="005C356C"/>
    <w:rsid w:val="005C3E38"/>
    <w:rsid w:val="005C4B37"/>
    <w:rsid w:val="005C4D31"/>
    <w:rsid w:val="005C6644"/>
    <w:rsid w:val="005C721D"/>
    <w:rsid w:val="005D0337"/>
    <w:rsid w:val="005D0611"/>
    <w:rsid w:val="005D0783"/>
    <w:rsid w:val="005D28A7"/>
    <w:rsid w:val="005D2CD0"/>
    <w:rsid w:val="005D2F31"/>
    <w:rsid w:val="005D33CA"/>
    <w:rsid w:val="005D3483"/>
    <w:rsid w:val="005D42B3"/>
    <w:rsid w:val="005D42D4"/>
    <w:rsid w:val="005D4AC6"/>
    <w:rsid w:val="005D4BF6"/>
    <w:rsid w:val="005D5851"/>
    <w:rsid w:val="005D5BA1"/>
    <w:rsid w:val="005D5C72"/>
    <w:rsid w:val="005D6473"/>
    <w:rsid w:val="005D6A63"/>
    <w:rsid w:val="005D7581"/>
    <w:rsid w:val="005E0052"/>
    <w:rsid w:val="005E09C8"/>
    <w:rsid w:val="005E1BC4"/>
    <w:rsid w:val="005E232D"/>
    <w:rsid w:val="005E25B8"/>
    <w:rsid w:val="005E3531"/>
    <w:rsid w:val="005E3597"/>
    <w:rsid w:val="005E3E4F"/>
    <w:rsid w:val="005E41E1"/>
    <w:rsid w:val="005E5613"/>
    <w:rsid w:val="005E684E"/>
    <w:rsid w:val="005E7646"/>
    <w:rsid w:val="005E76E4"/>
    <w:rsid w:val="005E7D84"/>
    <w:rsid w:val="005F029B"/>
    <w:rsid w:val="005F0967"/>
    <w:rsid w:val="005F152D"/>
    <w:rsid w:val="005F1B3B"/>
    <w:rsid w:val="005F2B85"/>
    <w:rsid w:val="005F31AD"/>
    <w:rsid w:val="005F552E"/>
    <w:rsid w:val="005F6BFA"/>
    <w:rsid w:val="005F70AB"/>
    <w:rsid w:val="005F73C8"/>
    <w:rsid w:val="005F79A9"/>
    <w:rsid w:val="005F7E12"/>
    <w:rsid w:val="00600724"/>
    <w:rsid w:val="0060097C"/>
    <w:rsid w:val="00600DAE"/>
    <w:rsid w:val="00600F57"/>
    <w:rsid w:val="0060152F"/>
    <w:rsid w:val="00601A67"/>
    <w:rsid w:val="00602705"/>
    <w:rsid w:val="006032C0"/>
    <w:rsid w:val="00603A78"/>
    <w:rsid w:val="00604122"/>
    <w:rsid w:val="00604202"/>
    <w:rsid w:val="006054D2"/>
    <w:rsid w:val="006058DA"/>
    <w:rsid w:val="00606104"/>
    <w:rsid w:val="0060629E"/>
    <w:rsid w:val="00606D6A"/>
    <w:rsid w:val="00607800"/>
    <w:rsid w:val="006112EF"/>
    <w:rsid w:val="00611C74"/>
    <w:rsid w:val="00611FCD"/>
    <w:rsid w:val="0061259B"/>
    <w:rsid w:val="00614A7D"/>
    <w:rsid w:val="00614EF0"/>
    <w:rsid w:val="006154F4"/>
    <w:rsid w:val="00615773"/>
    <w:rsid w:val="006161E7"/>
    <w:rsid w:val="00616A16"/>
    <w:rsid w:val="00616C36"/>
    <w:rsid w:val="0061774C"/>
    <w:rsid w:val="00620AFB"/>
    <w:rsid w:val="00620D93"/>
    <w:rsid w:val="00621020"/>
    <w:rsid w:val="00622539"/>
    <w:rsid w:val="006227C7"/>
    <w:rsid w:val="0062385C"/>
    <w:rsid w:val="0062393F"/>
    <w:rsid w:val="006245BD"/>
    <w:rsid w:val="00624E76"/>
    <w:rsid w:val="00625781"/>
    <w:rsid w:val="00625D93"/>
    <w:rsid w:val="00625F8D"/>
    <w:rsid w:val="0062611F"/>
    <w:rsid w:val="006263E4"/>
    <w:rsid w:val="00626C8C"/>
    <w:rsid w:val="00626D8F"/>
    <w:rsid w:val="0062752E"/>
    <w:rsid w:val="00627EA3"/>
    <w:rsid w:val="00627F05"/>
    <w:rsid w:val="00630070"/>
    <w:rsid w:val="00630573"/>
    <w:rsid w:val="00630B50"/>
    <w:rsid w:val="00630C35"/>
    <w:rsid w:val="00631939"/>
    <w:rsid w:val="006323D6"/>
    <w:rsid w:val="00632803"/>
    <w:rsid w:val="00632994"/>
    <w:rsid w:val="0063361E"/>
    <w:rsid w:val="00634BC8"/>
    <w:rsid w:val="00635117"/>
    <w:rsid w:val="006354C0"/>
    <w:rsid w:val="006356AB"/>
    <w:rsid w:val="006358F8"/>
    <w:rsid w:val="00635991"/>
    <w:rsid w:val="0063696C"/>
    <w:rsid w:val="00636EC7"/>
    <w:rsid w:val="00637FF8"/>
    <w:rsid w:val="00641237"/>
    <w:rsid w:val="00642708"/>
    <w:rsid w:val="00642C38"/>
    <w:rsid w:val="00643C20"/>
    <w:rsid w:val="00644231"/>
    <w:rsid w:val="00644A40"/>
    <w:rsid w:val="00644C1E"/>
    <w:rsid w:val="00644D7A"/>
    <w:rsid w:val="00645164"/>
    <w:rsid w:val="006468E6"/>
    <w:rsid w:val="00646D6C"/>
    <w:rsid w:val="00647066"/>
    <w:rsid w:val="006476E5"/>
    <w:rsid w:val="006502BE"/>
    <w:rsid w:val="00651EED"/>
    <w:rsid w:val="006534DB"/>
    <w:rsid w:val="00653A48"/>
    <w:rsid w:val="00655191"/>
    <w:rsid w:val="00655AE8"/>
    <w:rsid w:val="00655D3D"/>
    <w:rsid w:val="00656E7E"/>
    <w:rsid w:val="00660458"/>
    <w:rsid w:val="0066047D"/>
    <w:rsid w:val="00660484"/>
    <w:rsid w:val="00660CB9"/>
    <w:rsid w:val="00662185"/>
    <w:rsid w:val="006623B3"/>
    <w:rsid w:val="00662D31"/>
    <w:rsid w:val="00663E0E"/>
    <w:rsid w:val="0066402C"/>
    <w:rsid w:val="00664488"/>
    <w:rsid w:val="00664B5D"/>
    <w:rsid w:val="00665B1A"/>
    <w:rsid w:val="00670799"/>
    <w:rsid w:val="00671992"/>
    <w:rsid w:val="006720CC"/>
    <w:rsid w:val="00673748"/>
    <w:rsid w:val="0067409D"/>
    <w:rsid w:val="00675A19"/>
    <w:rsid w:val="00676D2B"/>
    <w:rsid w:val="006772DE"/>
    <w:rsid w:val="00680E86"/>
    <w:rsid w:val="006814B5"/>
    <w:rsid w:val="0068167F"/>
    <w:rsid w:val="006823CE"/>
    <w:rsid w:val="00683633"/>
    <w:rsid w:val="00683F25"/>
    <w:rsid w:val="006843AD"/>
    <w:rsid w:val="006853BE"/>
    <w:rsid w:val="00685F43"/>
    <w:rsid w:val="006866DA"/>
    <w:rsid w:val="00691337"/>
    <w:rsid w:val="0069252F"/>
    <w:rsid w:val="0069259D"/>
    <w:rsid w:val="00693CDA"/>
    <w:rsid w:val="00694073"/>
    <w:rsid w:val="00694A0F"/>
    <w:rsid w:val="00695616"/>
    <w:rsid w:val="006956E6"/>
    <w:rsid w:val="00696AED"/>
    <w:rsid w:val="006A0494"/>
    <w:rsid w:val="006A1C99"/>
    <w:rsid w:val="006A1EE0"/>
    <w:rsid w:val="006A248B"/>
    <w:rsid w:val="006A2FDD"/>
    <w:rsid w:val="006A33D4"/>
    <w:rsid w:val="006A3C3C"/>
    <w:rsid w:val="006A5052"/>
    <w:rsid w:val="006A6555"/>
    <w:rsid w:val="006B047F"/>
    <w:rsid w:val="006B12D2"/>
    <w:rsid w:val="006B12DA"/>
    <w:rsid w:val="006B1A0C"/>
    <w:rsid w:val="006B229E"/>
    <w:rsid w:val="006B23B0"/>
    <w:rsid w:val="006B2BF5"/>
    <w:rsid w:val="006B2EB2"/>
    <w:rsid w:val="006B43EC"/>
    <w:rsid w:val="006B48DB"/>
    <w:rsid w:val="006B57DE"/>
    <w:rsid w:val="006B651E"/>
    <w:rsid w:val="006B728B"/>
    <w:rsid w:val="006B7556"/>
    <w:rsid w:val="006B76E4"/>
    <w:rsid w:val="006C02D2"/>
    <w:rsid w:val="006C2316"/>
    <w:rsid w:val="006C33A1"/>
    <w:rsid w:val="006C3589"/>
    <w:rsid w:val="006C3B77"/>
    <w:rsid w:val="006C3E0C"/>
    <w:rsid w:val="006C468F"/>
    <w:rsid w:val="006C47CE"/>
    <w:rsid w:val="006C5471"/>
    <w:rsid w:val="006C558B"/>
    <w:rsid w:val="006C580F"/>
    <w:rsid w:val="006C766E"/>
    <w:rsid w:val="006C77DD"/>
    <w:rsid w:val="006C7DB4"/>
    <w:rsid w:val="006D0A13"/>
    <w:rsid w:val="006D0E06"/>
    <w:rsid w:val="006D1840"/>
    <w:rsid w:val="006D28AF"/>
    <w:rsid w:val="006D376E"/>
    <w:rsid w:val="006D3C32"/>
    <w:rsid w:val="006D467E"/>
    <w:rsid w:val="006D5AA1"/>
    <w:rsid w:val="006D5E30"/>
    <w:rsid w:val="006D615C"/>
    <w:rsid w:val="006D6A2F"/>
    <w:rsid w:val="006D6E3A"/>
    <w:rsid w:val="006E0653"/>
    <w:rsid w:val="006E068D"/>
    <w:rsid w:val="006E12D6"/>
    <w:rsid w:val="006E2337"/>
    <w:rsid w:val="006E237E"/>
    <w:rsid w:val="006E27E8"/>
    <w:rsid w:val="006E31C3"/>
    <w:rsid w:val="006E39D6"/>
    <w:rsid w:val="006E3A9B"/>
    <w:rsid w:val="006E3E32"/>
    <w:rsid w:val="006E450E"/>
    <w:rsid w:val="006E475D"/>
    <w:rsid w:val="006E4A33"/>
    <w:rsid w:val="006E50B8"/>
    <w:rsid w:val="006E6701"/>
    <w:rsid w:val="006F065C"/>
    <w:rsid w:val="006F0BC7"/>
    <w:rsid w:val="006F32A8"/>
    <w:rsid w:val="006F4DCD"/>
    <w:rsid w:val="006F4F34"/>
    <w:rsid w:val="006F58A2"/>
    <w:rsid w:val="006F5FDD"/>
    <w:rsid w:val="006F661D"/>
    <w:rsid w:val="006F6D39"/>
    <w:rsid w:val="006F711C"/>
    <w:rsid w:val="0070012B"/>
    <w:rsid w:val="0070089F"/>
    <w:rsid w:val="0070093C"/>
    <w:rsid w:val="00700970"/>
    <w:rsid w:val="00701772"/>
    <w:rsid w:val="007022D6"/>
    <w:rsid w:val="00704154"/>
    <w:rsid w:val="00704157"/>
    <w:rsid w:val="007052A8"/>
    <w:rsid w:val="00706090"/>
    <w:rsid w:val="00706487"/>
    <w:rsid w:val="0070796B"/>
    <w:rsid w:val="0071033E"/>
    <w:rsid w:val="0071057C"/>
    <w:rsid w:val="007108C0"/>
    <w:rsid w:val="007111D9"/>
    <w:rsid w:val="00711263"/>
    <w:rsid w:val="00711365"/>
    <w:rsid w:val="00711956"/>
    <w:rsid w:val="0071216C"/>
    <w:rsid w:val="00713289"/>
    <w:rsid w:val="007134AE"/>
    <w:rsid w:val="00713B08"/>
    <w:rsid w:val="007145ED"/>
    <w:rsid w:val="00714940"/>
    <w:rsid w:val="007149D7"/>
    <w:rsid w:val="00714CD2"/>
    <w:rsid w:val="00714DFC"/>
    <w:rsid w:val="007157FC"/>
    <w:rsid w:val="007166FE"/>
    <w:rsid w:val="00716762"/>
    <w:rsid w:val="00716F70"/>
    <w:rsid w:val="00717F2F"/>
    <w:rsid w:val="00720634"/>
    <w:rsid w:val="00721BDB"/>
    <w:rsid w:val="007220C2"/>
    <w:rsid w:val="00723644"/>
    <w:rsid w:val="00723B76"/>
    <w:rsid w:val="0072415C"/>
    <w:rsid w:val="00724351"/>
    <w:rsid w:val="00725296"/>
    <w:rsid w:val="00725856"/>
    <w:rsid w:val="00726420"/>
    <w:rsid w:val="00726483"/>
    <w:rsid w:val="00726C16"/>
    <w:rsid w:val="007270D0"/>
    <w:rsid w:val="00730BEE"/>
    <w:rsid w:val="00731118"/>
    <w:rsid w:val="00732B63"/>
    <w:rsid w:val="00732D0E"/>
    <w:rsid w:val="00732D58"/>
    <w:rsid w:val="0073324B"/>
    <w:rsid w:val="007339C2"/>
    <w:rsid w:val="00733D4F"/>
    <w:rsid w:val="0073551F"/>
    <w:rsid w:val="00736123"/>
    <w:rsid w:val="00736AFE"/>
    <w:rsid w:val="0073759D"/>
    <w:rsid w:val="0074096D"/>
    <w:rsid w:val="00740C3A"/>
    <w:rsid w:val="00740D3D"/>
    <w:rsid w:val="00741481"/>
    <w:rsid w:val="0074273E"/>
    <w:rsid w:val="00742C4C"/>
    <w:rsid w:val="00743154"/>
    <w:rsid w:val="007433B0"/>
    <w:rsid w:val="00743693"/>
    <w:rsid w:val="00743E12"/>
    <w:rsid w:val="00743FA9"/>
    <w:rsid w:val="007445E0"/>
    <w:rsid w:val="0074573E"/>
    <w:rsid w:val="007458E5"/>
    <w:rsid w:val="007465B3"/>
    <w:rsid w:val="00746ECC"/>
    <w:rsid w:val="0075034F"/>
    <w:rsid w:val="007508E1"/>
    <w:rsid w:val="007511D5"/>
    <w:rsid w:val="007511EA"/>
    <w:rsid w:val="0075154B"/>
    <w:rsid w:val="0075331D"/>
    <w:rsid w:val="00755A87"/>
    <w:rsid w:val="007560D1"/>
    <w:rsid w:val="007562EB"/>
    <w:rsid w:val="00756C43"/>
    <w:rsid w:val="007604C0"/>
    <w:rsid w:val="00760B73"/>
    <w:rsid w:val="00761438"/>
    <w:rsid w:val="007621B6"/>
    <w:rsid w:val="007626A3"/>
    <w:rsid w:val="00762968"/>
    <w:rsid w:val="00762DDA"/>
    <w:rsid w:val="007633BC"/>
    <w:rsid w:val="007644C8"/>
    <w:rsid w:val="00764B68"/>
    <w:rsid w:val="007660D2"/>
    <w:rsid w:val="00766477"/>
    <w:rsid w:val="00766E0A"/>
    <w:rsid w:val="00767B7D"/>
    <w:rsid w:val="00771F24"/>
    <w:rsid w:val="00772878"/>
    <w:rsid w:val="00772AAC"/>
    <w:rsid w:val="007737D3"/>
    <w:rsid w:val="00774734"/>
    <w:rsid w:val="007758D7"/>
    <w:rsid w:val="00777A37"/>
    <w:rsid w:val="00781BA0"/>
    <w:rsid w:val="00781D43"/>
    <w:rsid w:val="00781E5D"/>
    <w:rsid w:val="007820CC"/>
    <w:rsid w:val="00782884"/>
    <w:rsid w:val="00783D17"/>
    <w:rsid w:val="00784E98"/>
    <w:rsid w:val="007852B4"/>
    <w:rsid w:val="007865C2"/>
    <w:rsid w:val="00787321"/>
    <w:rsid w:val="00787592"/>
    <w:rsid w:val="00790EA4"/>
    <w:rsid w:val="00791BDC"/>
    <w:rsid w:val="00792A54"/>
    <w:rsid w:val="00792CDB"/>
    <w:rsid w:val="00792F25"/>
    <w:rsid w:val="00794830"/>
    <w:rsid w:val="007950A9"/>
    <w:rsid w:val="00795157"/>
    <w:rsid w:val="00795875"/>
    <w:rsid w:val="00796937"/>
    <w:rsid w:val="00797684"/>
    <w:rsid w:val="00797A38"/>
    <w:rsid w:val="007A2398"/>
    <w:rsid w:val="007A41AF"/>
    <w:rsid w:val="007A47A8"/>
    <w:rsid w:val="007A4A07"/>
    <w:rsid w:val="007A624A"/>
    <w:rsid w:val="007A6F0D"/>
    <w:rsid w:val="007A775A"/>
    <w:rsid w:val="007A7BDB"/>
    <w:rsid w:val="007B02D3"/>
    <w:rsid w:val="007B04FA"/>
    <w:rsid w:val="007B05F8"/>
    <w:rsid w:val="007B3E3D"/>
    <w:rsid w:val="007B4D1D"/>
    <w:rsid w:val="007B5A95"/>
    <w:rsid w:val="007B5ABD"/>
    <w:rsid w:val="007B5E68"/>
    <w:rsid w:val="007B629E"/>
    <w:rsid w:val="007B770D"/>
    <w:rsid w:val="007B7E3E"/>
    <w:rsid w:val="007C0CC4"/>
    <w:rsid w:val="007C2F19"/>
    <w:rsid w:val="007C2F38"/>
    <w:rsid w:val="007C3642"/>
    <w:rsid w:val="007C36F3"/>
    <w:rsid w:val="007C4070"/>
    <w:rsid w:val="007C5193"/>
    <w:rsid w:val="007C69DE"/>
    <w:rsid w:val="007C715D"/>
    <w:rsid w:val="007C7BAC"/>
    <w:rsid w:val="007C7C0A"/>
    <w:rsid w:val="007D0E2B"/>
    <w:rsid w:val="007D1273"/>
    <w:rsid w:val="007D1446"/>
    <w:rsid w:val="007D1AD1"/>
    <w:rsid w:val="007D55DB"/>
    <w:rsid w:val="007D6E87"/>
    <w:rsid w:val="007D7126"/>
    <w:rsid w:val="007D76F2"/>
    <w:rsid w:val="007D7D03"/>
    <w:rsid w:val="007E03C8"/>
    <w:rsid w:val="007E07FB"/>
    <w:rsid w:val="007E089D"/>
    <w:rsid w:val="007E0F91"/>
    <w:rsid w:val="007E1872"/>
    <w:rsid w:val="007E2B64"/>
    <w:rsid w:val="007E2F64"/>
    <w:rsid w:val="007E35D5"/>
    <w:rsid w:val="007E5D71"/>
    <w:rsid w:val="007E5F83"/>
    <w:rsid w:val="007E767B"/>
    <w:rsid w:val="007E7F43"/>
    <w:rsid w:val="007F0BE1"/>
    <w:rsid w:val="007F38C5"/>
    <w:rsid w:val="007F3D06"/>
    <w:rsid w:val="007F5938"/>
    <w:rsid w:val="007F5AE3"/>
    <w:rsid w:val="007F5B76"/>
    <w:rsid w:val="007F6C88"/>
    <w:rsid w:val="007F7A54"/>
    <w:rsid w:val="007F7B36"/>
    <w:rsid w:val="007F7B52"/>
    <w:rsid w:val="00800024"/>
    <w:rsid w:val="00800C9D"/>
    <w:rsid w:val="0080175B"/>
    <w:rsid w:val="0080285F"/>
    <w:rsid w:val="00802EDE"/>
    <w:rsid w:val="00804D04"/>
    <w:rsid w:val="008054DC"/>
    <w:rsid w:val="00806EE0"/>
    <w:rsid w:val="0080748E"/>
    <w:rsid w:val="0081032C"/>
    <w:rsid w:val="00811EC7"/>
    <w:rsid w:val="008123CF"/>
    <w:rsid w:val="00813580"/>
    <w:rsid w:val="00813ABA"/>
    <w:rsid w:val="00813DF8"/>
    <w:rsid w:val="00814A22"/>
    <w:rsid w:val="008151B8"/>
    <w:rsid w:val="00815528"/>
    <w:rsid w:val="00815AA2"/>
    <w:rsid w:val="00815FE4"/>
    <w:rsid w:val="00817AC2"/>
    <w:rsid w:val="00817E51"/>
    <w:rsid w:val="0082275E"/>
    <w:rsid w:val="00823E1B"/>
    <w:rsid w:val="008242A2"/>
    <w:rsid w:val="008245D8"/>
    <w:rsid w:val="008248DC"/>
    <w:rsid w:val="00824B28"/>
    <w:rsid w:val="00825482"/>
    <w:rsid w:val="008256A9"/>
    <w:rsid w:val="00825F8E"/>
    <w:rsid w:val="0082637F"/>
    <w:rsid w:val="00826C44"/>
    <w:rsid w:val="0083043F"/>
    <w:rsid w:val="0083069F"/>
    <w:rsid w:val="00830732"/>
    <w:rsid w:val="00830738"/>
    <w:rsid w:val="00830F60"/>
    <w:rsid w:val="00831533"/>
    <w:rsid w:val="008318D0"/>
    <w:rsid w:val="00832C12"/>
    <w:rsid w:val="008332E4"/>
    <w:rsid w:val="00833628"/>
    <w:rsid w:val="0083644E"/>
    <w:rsid w:val="00836970"/>
    <w:rsid w:val="00840332"/>
    <w:rsid w:val="00840449"/>
    <w:rsid w:val="00841010"/>
    <w:rsid w:val="0084354B"/>
    <w:rsid w:val="0084374D"/>
    <w:rsid w:val="00843F23"/>
    <w:rsid w:val="00843FFD"/>
    <w:rsid w:val="00846D0E"/>
    <w:rsid w:val="008503E9"/>
    <w:rsid w:val="00850DD6"/>
    <w:rsid w:val="0085227C"/>
    <w:rsid w:val="0085274F"/>
    <w:rsid w:val="0085350E"/>
    <w:rsid w:val="008538EB"/>
    <w:rsid w:val="00853AAE"/>
    <w:rsid w:val="00853F80"/>
    <w:rsid w:val="00854463"/>
    <w:rsid w:val="00855608"/>
    <w:rsid w:val="008558F8"/>
    <w:rsid w:val="0085629D"/>
    <w:rsid w:val="00856378"/>
    <w:rsid w:val="008563C2"/>
    <w:rsid w:val="00862DA5"/>
    <w:rsid w:val="00863843"/>
    <w:rsid w:val="00864158"/>
    <w:rsid w:val="00864872"/>
    <w:rsid w:val="00864962"/>
    <w:rsid w:val="00864F8E"/>
    <w:rsid w:val="00865040"/>
    <w:rsid w:val="008654DF"/>
    <w:rsid w:val="00865E0A"/>
    <w:rsid w:val="00867529"/>
    <w:rsid w:val="00871037"/>
    <w:rsid w:val="0087128C"/>
    <w:rsid w:val="0087195F"/>
    <w:rsid w:val="00871EDF"/>
    <w:rsid w:val="00872011"/>
    <w:rsid w:val="00872233"/>
    <w:rsid w:val="00873594"/>
    <w:rsid w:val="00873DE4"/>
    <w:rsid w:val="00874D6D"/>
    <w:rsid w:val="0087522C"/>
    <w:rsid w:val="00875F5F"/>
    <w:rsid w:val="008766EC"/>
    <w:rsid w:val="00877341"/>
    <w:rsid w:val="008775F3"/>
    <w:rsid w:val="0088006E"/>
    <w:rsid w:val="00880DFD"/>
    <w:rsid w:val="00880EA6"/>
    <w:rsid w:val="008829A4"/>
    <w:rsid w:val="0088338E"/>
    <w:rsid w:val="008834D4"/>
    <w:rsid w:val="00883821"/>
    <w:rsid w:val="00885174"/>
    <w:rsid w:val="00885A81"/>
    <w:rsid w:val="00885F9B"/>
    <w:rsid w:val="0088618A"/>
    <w:rsid w:val="00886A18"/>
    <w:rsid w:val="00886BBF"/>
    <w:rsid w:val="008872F5"/>
    <w:rsid w:val="00887C55"/>
    <w:rsid w:val="00890062"/>
    <w:rsid w:val="00890F85"/>
    <w:rsid w:val="00891F05"/>
    <w:rsid w:val="00892880"/>
    <w:rsid w:val="00892936"/>
    <w:rsid w:val="00893C1E"/>
    <w:rsid w:val="008940C1"/>
    <w:rsid w:val="0089455E"/>
    <w:rsid w:val="00895592"/>
    <w:rsid w:val="00895826"/>
    <w:rsid w:val="00895FF4"/>
    <w:rsid w:val="0089738D"/>
    <w:rsid w:val="008979B3"/>
    <w:rsid w:val="00897FD5"/>
    <w:rsid w:val="008A0532"/>
    <w:rsid w:val="008A13FB"/>
    <w:rsid w:val="008A171D"/>
    <w:rsid w:val="008A23A3"/>
    <w:rsid w:val="008A2558"/>
    <w:rsid w:val="008A2C4E"/>
    <w:rsid w:val="008A434A"/>
    <w:rsid w:val="008A4503"/>
    <w:rsid w:val="008A4B92"/>
    <w:rsid w:val="008A4FC6"/>
    <w:rsid w:val="008A55AB"/>
    <w:rsid w:val="008B0917"/>
    <w:rsid w:val="008B32E1"/>
    <w:rsid w:val="008B35FB"/>
    <w:rsid w:val="008B3CB4"/>
    <w:rsid w:val="008B4324"/>
    <w:rsid w:val="008B4537"/>
    <w:rsid w:val="008B46F2"/>
    <w:rsid w:val="008B5B82"/>
    <w:rsid w:val="008B645E"/>
    <w:rsid w:val="008B6D18"/>
    <w:rsid w:val="008B6FAF"/>
    <w:rsid w:val="008B7B59"/>
    <w:rsid w:val="008C0DCB"/>
    <w:rsid w:val="008C13DE"/>
    <w:rsid w:val="008C1AB9"/>
    <w:rsid w:val="008C22F3"/>
    <w:rsid w:val="008C28C5"/>
    <w:rsid w:val="008C47B7"/>
    <w:rsid w:val="008C4E38"/>
    <w:rsid w:val="008C58C0"/>
    <w:rsid w:val="008C61FA"/>
    <w:rsid w:val="008C694D"/>
    <w:rsid w:val="008C77BE"/>
    <w:rsid w:val="008D096D"/>
    <w:rsid w:val="008D147B"/>
    <w:rsid w:val="008D15E8"/>
    <w:rsid w:val="008D242B"/>
    <w:rsid w:val="008D2B06"/>
    <w:rsid w:val="008D493A"/>
    <w:rsid w:val="008D4ADB"/>
    <w:rsid w:val="008D5645"/>
    <w:rsid w:val="008D5878"/>
    <w:rsid w:val="008D6865"/>
    <w:rsid w:val="008D6910"/>
    <w:rsid w:val="008D761D"/>
    <w:rsid w:val="008E03B6"/>
    <w:rsid w:val="008E0BF6"/>
    <w:rsid w:val="008E1C86"/>
    <w:rsid w:val="008E290D"/>
    <w:rsid w:val="008E5171"/>
    <w:rsid w:val="008E550C"/>
    <w:rsid w:val="008E5E49"/>
    <w:rsid w:val="008E699B"/>
    <w:rsid w:val="008E7348"/>
    <w:rsid w:val="008F0657"/>
    <w:rsid w:val="008F0B55"/>
    <w:rsid w:val="008F0C5C"/>
    <w:rsid w:val="008F2E42"/>
    <w:rsid w:val="008F330E"/>
    <w:rsid w:val="008F33C7"/>
    <w:rsid w:val="008F37E9"/>
    <w:rsid w:val="008F3A57"/>
    <w:rsid w:val="008F3BE3"/>
    <w:rsid w:val="008F3C50"/>
    <w:rsid w:val="008F4302"/>
    <w:rsid w:val="008F4D54"/>
    <w:rsid w:val="008F571B"/>
    <w:rsid w:val="008F6051"/>
    <w:rsid w:val="008F6F34"/>
    <w:rsid w:val="008F785B"/>
    <w:rsid w:val="008F7D62"/>
    <w:rsid w:val="00900CAA"/>
    <w:rsid w:val="009017EA"/>
    <w:rsid w:val="00902FCE"/>
    <w:rsid w:val="0090386F"/>
    <w:rsid w:val="00903F3F"/>
    <w:rsid w:val="00904AF9"/>
    <w:rsid w:val="00904FFE"/>
    <w:rsid w:val="009051F5"/>
    <w:rsid w:val="0090523B"/>
    <w:rsid w:val="00906066"/>
    <w:rsid w:val="0090609A"/>
    <w:rsid w:val="00906313"/>
    <w:rsid w:val="00906511"/>
    <w:rsid w:val="0091052F"/>
    <w:rsid w:val="00910BBC"/>
    <w:rsid w:val="00911E1A"/>
    <w:rsid w:val="009139BF"/>
    <w:rsid w:val="00914156"/>
    <w:rsid w:val="009147AB"/>
    <w:rsid w:val="0091654B"/>
    <w:rsid w:val="009166AC"/>
    <w:rsid w:val="0091725A"/>
    <w:rsid w:val="00917A5B"/>
    <w:rsid w:val="00917ED1"/>
    <w:rsid w:val="00917FEC"/>
    <w:rsid w:val="00921508"/>
    <w:rsid w:val="00922EF9"/>
    <w:rsid w:val="0092377E"/>
    <w:rsid w:val="00924770"/>
    <w:rsid w:val="00924ACC"/>
    <w:rsid w:val="0092524A"/>
    <w:rsid w:val="00925626"/>
    <w:rsid w:val="00925E48"/>
    <w:rsid w:val="00926571"/>
    <w:rsid w:val="009267F3"/>
    <w:rsid w:val="00930107"/>
    <w:rsid w:val="009312C1"/>
    <w:rsid w:val="00931363"/>
    <w:rsid w:val="00931E52"/>
    <w:rsid w:val="009337B1"/>
    <w:rsid w:val="00933F2C"/>
    <w:rsid w:val="00934044"/>
    <w:rsid w:val="0093405C"/>
    <w:rsid w:val="00934A3F"/>
    <w:rsid w:val="0093610B"/>
    <w:rsid w:val="009369CE"/>
    <w:rsid w:val="00936F1D"/>
    <w:rsid w:val="009377B0"/>
    <w:rsid w:val="00937B84"/>
    <w:rsid w:val="009402B3"/>
    <w:rsid w:val="00941CB1"/>
    <w:rsid w:val="009424F0"/>
    <w:rsid w:val="00942953"/>
    <w:rsid w:val="00942A69"/>
    <w:rsid w:val="00942E07"/>
    <w:rsid w:val="009437F6"/>
    <w:rsid w:val="009452D8"/>
    <w:rsid w:val="00945B92"/>
    <w:rsid w:val="00946123"/>
    <w:rsid w:val="009473B5"/>
    <w:rsid w:val="00951A20"/>
    <w:rsid w:val="00951B43"/>
    <w:rsid w:val="00952D04"/>
    <w:rsid w:val="00952D77"/>
    <w:rsid w:val="00952DCC"/>
    <w:rsid w:val="00953218"/>
    <w:rsid w:val="00955DF1"/>
    <w:rsid w:val="00956D2E"/>
    <w:rsid w:val="00957E18"/>
    <w:rsid w:val="00961496"/>
    <w:rsid w:val="00963344"/>
    <w:rsid w:val="009637AC"/>
    <w:rsid w:val="00965706"/>
    <w:rsid w:val="00966AA9"/>
    <w:rsid w:val="00967599"/>
    <w:rsid w:val="0096785A"/>
    <w:rsid w:val="009678A1"/>
    <w:rsid w:val="00967F80"/>
    <w:rsid w:val="00970641"/>
    <w:rsid w:val="0097227B"/>
    <w:rsid w:val="009724DB"/>
    <w:rsid w:val="009729EF"/>
    <w:rsid w:val="00972E47"/>
    <w:rsid w:val="00972F50"/>
    <w:rsid w:val="00973915"/>
    <w:rsid w:val="00973E36"/>
    <w:rsid w:val="00973FD5"/>
    <w:rsid w:val="009751FE"/>
    <w:rsid w:val="009752A7"/>
    <w:rsid w:val="00975ED4"/>
    <w:rsid w:val="009767D2"/>
    <w:rsid w:val="00976891"/>
    <w:rsid w:val="00977AAD"/>
    <w:rsid w:val="00977B80"/>
    <w:rsid w:val="00980886"/>
    <w:rsid w:val="00980F7F"/>
    <w:rsid w:val="009811B0"/>
    <w:rsid w:val="00982348"/>
    <w:rsid w:val="009827C7"/>
    <w:rsid w:val="00983914"/>
    <w:rsid w:val="00983B93"/>
    <w:rsid w:val="00984229"/>
    <w:rsid w:val="00984D0F"/>
    <w:rsid w:val="00985554"/>
    <w:rsid w:val="00986658"/>
    <w:rsid w:val="00986CA7"/>
    <w:rsid w:val="00986CC4"/>
    <w:rsid w:val="009902A4"/>
    <w:rsid w:val="0099092A"/>
    <w:rsid w:val="00990D7F"/>
    <w:rsid w:val="009910AB"/>
    <w:rsid w:val="00993B5F"/>
    <w:rsid w:val="0099419E"/>
    <w:rsid w:val="00994B39"/>
    <w:rsid w:val="00995032"/>
    <w:rsid w:val="0099518F"/>
    <w:rsid w:val="00996290"/>
    <w:rsid w:val="0099635C"/>
    <w:rsid w:val="0099719B"/>
    <w:rsid w:val="0099768C"/>
    <w:rsid w:val="00997715"/>
    <w:rsid w:val="009A180A"/>
    <w:rsid w:val="009A19AA"/>
    <w:rsid w:val="009A2027"/>
    <w:rsid w:val="009A29A8"/>
    <w:rsid w:val="009A3107"/>
    <w:rsid w:val="009A3A51"/>
    <w:rsid w:val="009A5CDB"/>
    <w:rsid w:val="009A6841"/>
    <w:rsid w:val="009A6AFB"/>
    <w:rsid w:val="009A6C3A"/>
    <w:rsid w:val="009B0727"/>
    <w:rsid w:val="009B0893"/>
    <w:rsid w:val="009B0D20"/>
    <w:rsid w:val="009B1EAE"/>
    <w:rsid w:val="009B2792"/>
    <w:rsid w:val="009B373D"/>
    <w:rsid w:val="009B382A"/>
    <w:rsid w:val="009B3D8B"/>
    <w:rsid w:val="009B5155"/>
    <w:rsid w:val="009B576B"/>
    <w:rsid w:val="009B6B42"/>
    <w:rsid w:val="009B7000"/>
    <w:rsid w:val="009B7519"/>
    <w:rsid w:val="009B7547"/>
    <w:rsid w:val="009B763C"/>
    <w:rsid w:val="009B7802"/>
    <w:rsid w:val="009B78CA"/>
    <w:rsid w:val="009B7969"/>
    <w:rsid w:val="009C0F75"/>
    <w:rsid w:val="009C135D"/>
    <w:rsid w:val="009C1EAA"/>
    <w:rsid w:val="009C1EDC"/>
    <w:rsid w:val="009C4000"/>
    <w:rsid w:val="009C4109"/>
    <w:rsid w:val="009C5A9A"/>
    <w:rsid w:val="009C5E6C"/>
    <w:rsid w:val="009C60D6"/>
    <w:rsid w:val="009C612B"/>
    <w:rsid w:val="009C62A5"/>
    <w:rsid w:val="009C68D1"/>
    <w:rsid w:val="009C6AE8"/>
    <w:rsid w:val="009C6DF1"/>
    <w:rsid w:val="009C7E8C"/>
    <w:rsid w:val="009D0DE5"/>
    <w:rsid w:val="009D10DD"/>
    <w:rsid w:val="009D1608"/>
    <w:rsid w:val="009D240B"/>
    <w:rsid w:val="009D2DE5"/>
    <w:rsid w:val="009D3D24"/>
    <w:rsid w:val="009D414E"/>
    <w:rsid w:val="009D49A9"/>
    <w:rsid w:val="009D4AAA"/>
    <w:rsid w:val="009D5509"/>
    <w:rsid w:val="009D5886"/>
    <w:rsid w:val="009D6789"/>
    <w:rsid w:val="009D6AA3"/>
    <w:rsid w:val="009D7980"/>
    <w:rsid w:val="009E216A"/>
    <w:rsid w:val="009E30B4"/>
    <w:rsid w:val="009E436A"/>
    <w:rsid w:val="009E4511"/>
    <w:rsid w:val="009E4D15"/>
    <w:rsid w:val="009E500B"/>
    <w:rsid w:val="009E75C0"/>
    <w:rsid w:val="009E75E1"/>
    <w:rsid w:val="009F0192"/>
    <w:rsid w:val="009F04B8"/>
    <w:rsid w:val="009F0C18"/>
    <w:rsid w:val="009F10E9"/>
    <w:rsid w:val="009F25B1"/>
    <w:rsid w:val="009F3046"/>
    <w:rsid w:val="009F3B63"/>
    <w:rsid w:val="009F4215"/>
    <w:rsid w:val="009F45A7"/>
    <w:rsid w:val="009F53CF"/>
    <w:rsid w:val="009F5703"/>
    <w:rsid w:val="009F6111"/>
    <w:rsid w:val="00A00602"/>
    <w:rsid w:val="00A03937"/>
    <w:rsid w:val="00A03BE1"/>
    <w:rsid w:val="00A0401E"/>
    <w:rsid w:val="00A04A49"/>
    <w:rsid w:val="00A05924"/>
    <w:rsid w:val="00A061F4"/>
    <w:rsid w:val="00A0629A"/>
    <w:rsid w:val="00A06556"/>
    <w:rsid w:val="00A10095"/>
    <w:rsid w:val="00A108CB"/>
    <w:rsid w:val="00A119FB"/>
    <w:rsid w:val="00A11BF7"/>
    <w:rsid w:val="00A124E5"/>
    <w:rsid w:val="00A14E44"/>
    <w:rsid w:val="00A1720D"/>
    <w:rsid w:val="00A20218"/>
    <w:rsid w:val="00A2140B"/>
    <w:rsid w:val="00A2324C"/>
    <w:rsid w:val="00A23747"/>
    <w:rsid w:val="00A23B97"/>
    <w:rsid w:val="00A2474B"/>
    <w:rsid w:val="00A24BCB"/>
    <w:rsid w:val="00A24CAB"/>
    <w:rsid w:val="00A24CC8"/>
    <w:rsid w:val="00A26621"/>
    <w:rsid w:val="00A269FE"/>
    <w:rsid w:val="00A2755E"/>
    <w:rsid w:val="00A2768E"/>
    <w:rsid w:val="00A32612"/>
    <w:rsid w:val="00A32AA4"/>
    <w:rsid w:val="00A335AF"/>
    <w:rsid w:val="00A34327"/>
    <w:rsid w:val="00A35555"/>
    <w:rsid w:val="00A3598A"/>
    <w:rsid w:val="00A37352"/>
    <w:rsid w:val="00A37F9F"/>
    <w:rsid w:val="00A40DA0"/>
    <w:rsid w:val="00A41275"/>
    <w:rsid w:val="00A413F5"/>
    <w:rsid w:val="00A44594"/>
    <w:rsid w:val="00A447ED"/>
    <w:rsid w:val="00A44DFE"/>
    <w:rsid w:val="00A45943"/>
    <w:rsid w:val="00A45CA6"/>
    <w:rsid w:val="00A45CF4"/>
    <w:rsid w:val="00A500BE"/>
    <w:rsid w:val="00A501B7"/>
    <w:rsid w:val="00A503D4"/>
    <w:rsid w:val="00A51C54"/>
    <w:rsid w:val="00A526DE"/>
    <w:rsid w:val="00A52B3E"/>
    <w:rsid w:val="00A52F2C"/>
    <w:rsid w:val="00A534A9"/>
    <w:rsid w:val="00A54D33"/>
    <w:rsid w:val="00A55A22"/>
    <w:rsid w:val="00A563D2"/>
    <w:rsid w:val="00A605CC"/>
    <w:rsid w:val="00A608AE"/>
    <w:rsid w:val="00A60FD0"/>
    <w:rsid w:val="00A61B9D"/>
    <w:rsid w:val="00A63845"/>
    <w:rsid w:val="00A64D5D"/>
    <w:rsid w:val="00A6543B"/>
    <w:rsid w:val="00A6622F"/>
    <w:rsid w:val="00A66264"/>
    <w:rsid w:val="00A671DE"/>
    <w:rsid w:val="00A676EF"/>
    <w:rsid w:val="00A70087"/>
    <w:rsid w:val="00A70488"/>
    <w:rsid w:val="00A70685"/>
    <w:rsid w:val="00A70D2B"/>
    <w:rsid w:val="00A72E25"/>
    <w:rsid w:val="00A73402"/>
    <w:rsid w:val="00A7344C"/>
    <w:rsid w:val="00A73A28"/>
    <w:rsid w:val="00A73AF2"/>
    <w:rsid w:val="00A73E6C"/>
    <w:rsid w:val="00A741D4"/>
    <w:rsid w:val="00A75CB6"/>
    <w:rsid w:val="00A75D02"/>
    <w:rsid w:val="00A7690B"/>
    <w:rsid w:val="00A76A9C"/>
    <w:rsid w:val="00A76C88"/>
    <w:rsid w:val="00A77CEC"/>
    <w:rsid w:val="00A812CB"/>
    <w:rsid w:val="00A82614"/>
    <w:rsid w:val="00A82752"/>
    <w:rsid w:val="00A82944"/>
    <w:rsid w:val="00A83C5D"/>
    <w:rsid w:val="00A83F11"/>
    <w:rsid w:val="00A846B8"/>
    <w:rsid w:val="00A84722"/>
    <w:rsid w:val="00A84C9A"/>
    <w:rsid w:val="00A85700"/>
    <w:rsid w:val="00A8584E"/>
    <w:rsid w:val="00A85910"/>
    <w:rsid w:val="00A86B89"/>
    <w:rsid w:val="00A86DB4"/>
    <w:rsid w:val="00A86F23"/>
    <w:rsid w:val="00A87BDD"/>
    <w:rsid w:val="00A9047A"/>
    <w:rsid w:val="00A90710"/>
    <w:rsid w:val="00A90942"/>
    <w:rsid w:val="00A90AE9"/>
    <w:rsid w:val="00A9133A"/>
    <w:rsid w:val="00A923F6"/>
    <w:rsid w:val="00A92FFF"/>
    <w:rsid w:val="00A944B3"/>
    <w:rsid w:val="00A945B2"/>
    <w:rsid w:val="00A94854"/>
    <w:rsid w:val="00A963C8"/>
    <w:rsid w:val="00A96EE4"/>
    <w:rsid w:val="00A96FBD"/>
    <w:rsid w:val="00A978FD"/>
    <w:rsid w:val="00AA06B1"/>
    <w:rsid w:val="00AA0B75"/>
    <w:rsid w:val="00AA0C0B"/>
    <w:rsid w:val="00AA243D"/>
    <w:rsid w:val="00AA2692"/>
    <w:rsid w:val="00AA2B46"/>
    <w:rsid w:val="00AA3734"/>
    <w:rsid w:val="00AA3801"/>
    <w:rsid w:val="00AA3894"/>
    <w:rsid w:val="00AA47B5"/>
    <w:rsid w:val="00AA510C"/>
    <w:rsid w:val="00AA5721"/>
    <w:rsid w:val="00AA5954"/>
    <w:rsid w:val="00AA6CE0"/>
    <w:rsid w:val="00AA6E77"/>
    <w:rsid w:val="00AB251C"/>
    <w:rsid w:val="00AB34CE"/>
    <w:rsid w:val="00AB3F58"/>
    <w:rsid w:val="00AB46F6"/>
    <w:rsid w:val="00AB5832"/>
    <w:rsid w:val="00AB5DA9"/>
    <w:rsid w:val="00AB5E83"/>
    <w:rsid w:val="00AB7BB8"/>
    <w:rsid w:val="00AC10A5"/>
    <w:rsid w:val="00AC1167"/>
    <w:rsid w:val="00AC1992"/>
    <w:rsid w:val="00AC2463"/>
    <w:rsid w:val="00AC30B4"/>
    <w:rsid w:val="00AC3211"/>
    <w:rsid w:val="00AC359E"/>
    <w:rsid w:val="00AC4097"/>
    <w:rsid w:val="00AC4AC0"/>
    <w:rsid w:val="00AC56DB"/>
    <w:rsid w:val="00AC5896"/>
    <w:rsid w:val="00AC6467"/>
    <w:rsid w:val="00AC71C1"/>
    <w:rsid w:val="00AC7275"/>
    <w:rsid w:val="00AD001F"/>
    <w:rsid w:val="00AD065D"/>
    <w:rsid w:val="00AD071B"/>
    <w:rsid w:val="00AD2E95"/>
    <w:rsid w:val="00AD4AE6"/>
    <w:rsid w:val="00AD4EF0"/>
    <w:rsid w:val="00AD573E"/>
    <w:rsid w:val="00AD5E79"/>
    <w:rsid w:val="00AD7019"/>
    <w:rsid w:val="00AD7555"/>
    <w:rsid w:val="00AD76B4"/>
    <w:rsid w:val="00AD7818"/>
    <w:rsid w:val="00AD7999"/>
    <w:rsid w:val="00AE01FA"/>
    <w:rsid w:val="00AE0B49"/>
    <w:rsid w:val="00AE0F46"/>
    <w:rsid w:val="00AE1005"/>
    <w:rsid w:val="00AE1088"/>
    <w:rsid w:val="00AE1E87"/>
    <w:rsid w:val="00AE2C7C"/>
    <w:rsid w:val="00AE2FCD"/>
    <w:rsid w:val="00AE4A22"/>
    <w:rsid w:val="00AE593E"/>
    <w:rsid w:val="00AE61CA"/>
    <w:rsid w:val="00AE61E0"/>
    <w:rsid w:val="00AE6311"/>
    <w:rsid w:val="00AE6C77"/>
    <w:rsid w:val="00AE7DFB"/>
    <w:rsid w:val="00AE7F8A"/>
    <w:rsid w:val="00AF1242"/>
    <w:rsid w:val="00AF13EB"/>
    <w:rsid w:val="00AF1432"/>
    <w:rsid w:val="00AF1AAA"/>
    <w:rsid w:val="00AF1AF2"/>
    <w:rsid w:val="00AF1EF1"/>
    <w:rsid w:val="00AF1FA5"/>
    <w:rsid w:val="00AF36F7"/>
    <w:rsid w:val="00AF3B59"/>
    <w:rsid w:val="00AF4892"/>
    <w:rsid w:val="00AF579B"/>
    <w:rsid w:val="00AF5955"/>
    <w:rsid w:val="00AF6245"/>
    <w:rsid w:val="00AF78AE"/>
    <w:rsid w:val="00AF7AA6"/>
    <w:rsid w:val="00AF7E61"/>
    <w:rsid w:val="00AF7ED2"/>
    <w:rsid w:val="00B00CC3"/>
    <w:rsid w:val="00B00D06"/>
    <w:rsid w:val="00B01143"/>
    <w:rsid w:val="00B0126F"/>
    <w:rsid w:val="00B01456"/>
    <w:rsid w:val="00B024F6"/>
    <w:rsid w:val="00B03709"/>
    <w:rsid w:val="00B0413E"/>
    <w:rsid w:val="00B0472F"/>
    <w:rsid w:val="00B048B3"/>
    <w:rsid w:val="00B0528E"/>
    <w:rsid w:val="00B052D6"/>
    <w:rsid w:val="00B0647C"/>
    <w:rsid w:val="00B0676F"/>
    <w:rsid w:val="00B0682A"/>
    <w:rsid w:val="00B069FE"/>
    <w:rsid w:val="00B07D53"/>
    <w:rsid w:val="00B10524"/>
    <w:rsid w:val="00B11955"/>
    <w:rsid w:val="00B11B22"/>
    <w:rsid w:val="00B1272F"/>
    <w:rsid w:val="00B12931"/>
    <w:rsid w:val="00B12A4A"/>
    <w:rsid w:val="00B13D68"/>
    <w:rsid w:val="00B145EC"/>
    <w:rsid w:val="00B14CCF"/>
    <w:rsid w:val="00B156B0"/>
    <w:rsid w:val="00B16CB8"/>
    <w:rsid w:val="00B16F25"/>
    <w:rsid w:val="00B17AEB"/>
    <w:rsid w:val="00B20CEB"/>
    <w:rsid w:val="00B21123"/>
    <w:rsid w:val="00B21254"/>
    <w:rsid w:val="00B21CB0"/>
    <w:rsid w:val="00B2264C"/>
    <w:rsid w:val="00B23290"/>
    <w:rsid w:val="00B246E4"/>
    <w:rsid w:val="00B2627D"/>
    <w:rsid w:val="00B30F23"/>
    <w:rsid w:val="00B313B2"/>
    <w:rsid w:val="00B32EA8"/>
    <w:rsid w:val="00B34B55"/>
    <w:rsid w:val="00B358A9"/>
    <w:rsid w:val="00B368CC"/>
    <w:rsid w:val="00B36A13"/>
    <w:rsid w:val="00B37A9A"/>
    <w:rsid w:val="00B37B45"/>
    <w:rsid w:val="00B37EA5"/>
    <w:rsid w:val="00B401F9"/>
    <w:rsid w:val="00B402A3"/>
    <w:rsid w:val="00B405B5"/>
    <w:rsid w:val="00B40C81"/>
    <w:rsid w:val="00B41B52"/>
    <w:rsid w:val="00B41E53"/>
    <w:rsid w:val="00B420EC"/>
    <w:rsid w:val="00B42B0D"/>
    <w:rsid w:val="00B43CA9"/>
    <w:rsid w:val="00B43DF6"/>
    <w:rsid w:val="00B43F46"/>
    <w:rsid w:val="00B45B15"/>
    <w:rsid w:val="00B45B2D"/>
    <w:rsid w:val="00B46488"/>
    <w:rsid w:val="00B46E1F"/>
    <w:rsid w:val="00B47395"/>
    <w:rsid w:val="00B4739B"/>
    <w:rsid w:val="00B479B0"/>
    <w:rsid w:val="00B47A9A"/>
    <w:rsid w:val="00B47CEF"/>
    <w:rsid w:val="00B500C9"/>
    <w:rsid w:val="00B501AE"/>
    <w:rsid w:val="00B5045C"/>
    <w:rsid w:val="00B50860"/>
    <w:rsid w:val="00B50AE0"/>
    <w:rsid w:val="00B50C6F"/>
    <w:rsid w:val="00B5123F"/>
    <w:rsid w:val="00B519CA"/>
    <w:rsid w:val="00B52209"/>
    <w:rsid w:val="00B52558"/>
    <w:rsid w:val="00B52A49"/>
    <w:rsid w:val="00B53228"/>
    <w:rsid w:val="00B544BF"/>
    <w:rsid w:val="00B546BC"/>
    <w:rsid w:val="00B54FE3"/>
    <w:rsid w:val="00B56114"/>
    <w:rsid w:val="00B60CD1"/>
    <w:rsid w:val="00B60E69"/>
    <w:rsid w:val="00B6215E"/>
    <w:rsid w:val="00B6226A"/>
    <w:rsid w:val="00B6237B"/>
    <w:rsid w:val="00B62446"/>
    <w:rsid w:val="00B625D1"/>
    <w:rsid w:val="00B63D53"/>
    <w:rsid w:val="00B64B94"/>
    <w:rsid w:val="00B65CDB"/>
    <w:rsid w:val="00B6636D"/>
    <w:rsid w:val="00B664D8"/>
    <w:rsid w:val="00B66956"/>
    <w:rsid w:val="00B66EDA"/>
    <w:rsid w:val="00B672A4"/>
    <w:rsid w:val="00B67FB0"/>
    <w:rsid w:val="00B7034D"/>
    <w:rsid w:val="00B706A3"/>
    <w:rsid w:val="00B710E8"/>
    <w:rsid w:val="00B71566"/>
    <w:rsid w:val="00B7156B"/>
    <w:rsid w:val="00B7175E"/>
    <w:rsid w:val="00B71E4B"/>
    <w:rsid w:val="00B7336F"/>
    <w:rsid w:val="00B73674"/>
    <w:rsid w:val="00B73740"/>
    <w:rsid w:val="00B73778"/>
    <w:rsid w:val="00B74A0E"/>
    <w:rsid w:val="00B7650D"/>
    <w:rsid w:val="00B766AA"/>
    <w:rsid w:val="00B77002"/>
    <w:rsid w:val="00B77B56"/>
    <w:rsid w:val="00B82E39"/>
    <w:rsid w:val="00B830F4"/>
    <w:rsid w:val="00B83762"/>
    <w:rsid w:val="00B83DFF"/>
    <w:rsid w:val="00B84100"/>
    <w:rsid w:val="00B85346"/>
    <w:rsid w:val="00B853C1"/>
    <w:rsid w:val="00B85490"/>
    <w:rsid w:val="00B8625B"/>
    <w:rsid w:val="00B86CE0"/>
    <w:rsid w:val="00B87294"/>
    <w:rsid w:val="00B879F3"/>
    <w:rsid w:val="00B87D7C"/>
    <w:rsid w:val="00B91413"/>
    <w:rsid w:val="00B91B4F"/>
    <w:rsid w:val="00B91C35"/>
    <w:rsid w:val="00B91FD0"/>
    <w:rsid w:val="00B93BE6"/>
    <w:rsid w:val="00B945D0"/>
    <w:rsid w:val="00B94680"/>
    <w:rsid w:val="00B94815"/>
    <w:rsid w:val="00B95C69"/>
    <w:rsid w:val="00B964B2"/>
    <w:rsid w:val="00B96DA5"/>
    <w:rsid w:val="00B975F3"/>
    <w:rsid w:val="00BA030E"/>
    <w:rsid w:val="00BA264D"/>
    <w:rsid w:val="00BA2682"/>
    <w:rsid w:val="00BA3DE2"/>
    <w:rsid w:val="00BA544B"/>
    <w:rsid w:val="00BA5637"/>
    <w:rsid w:val="00BA5989"/>
    <w:rsid w:val="00BA6B23"/>
    <w:rsid w:val="00BA7480"/>
    <w:rsid w:val="00BA7C7D"/>
    <w:rsid w:val="00BB08F3"/>
    <w:rsid w:val="00BB0FD4"/>
    <w:rsid w:val="00BB12A1"/>
    <w:rsid w:val="00BB2128"/>
    <w:rsid w:val="00BB2CC6"/>
    <w:rsid w:val="00BB304A"/>
    <w:rsid w:val="00BB3B04"/>
    <w:rsid w:val="00BB3FFB"/>
    <w:rsid w:val="00BB4B13"/>
    <w:rsid w:val="00BB62FF"/>
    <w:rsid w:val="00BB7226"/>
    <w:rsid w:val="00BB74FC"/>
    <w:rsid w:val="00BB76CC"/>
    <w:rsid w:val="00BB7744"/>
    <w:rsid w:val="00BB7D07"/>
    <w:rsid w:val="00BC02F4"/>
    <w:rsid w:val="00BC037D"/>
    <w:rsid w:val="00BC0EB1"/>
    <w:rsid w:val="00BC2066"/>
    <w:rsid w:val="00BC24E5"/>
    <w:rsid w:val="00BC2E55"/>
    <w:rsid w:val="00BC3520"/>
    <w:rsid w:val="00BC3BEE"/>
    <w:rsid w:val="00BC47F7"/>
    <w:rsid w:val="00BC4922"/>
    <w:rsid w:val="00BC4C1C"/>
    <w:rsid w:val="00BC56A9"/>
    <w:rsid w:val="00BC5DAF"/>
    <w:rsid w:val="00BC62BA"/>
    <w:rsid w:val="00BC67B6"/>
    <w:rsid w:val="00BC711D"/>
    <w:rsid w:val="00BC79FA"/>
    <w:rsid w:val="00BC7FC9"/>
    <w:rsid w:val="00BD0219"/>
    <w:rsid w:val="00BD0553"/>
    <w:rsid w:val="00BD0C76"/>
    <w:rsid w:val="00BD10B2"/>
    <w:rsid w:val="00BD1A8A"/>
    <w:rsid w:val="00BD3314"/>
    <w:rsid w:val="00BD3D71"/>
    <w:rsid w:val="00BD3EC6"/>
    <w:rsid w:val="00BD5138"/>
    <w:rsid w:val="00BD51D5"/>
    <w:rsid w:val="00BD54FA"/>
    <w:rsid w:val="00BD5E96"/>
    <w:rsid w:val="00BD65DF"/>
    <w:rsid w:val="00BD6D23"/>
    <w:rsid w:val="00BD77A8"/>
    <w:rsid w:val="00BD7AB5"/>
    <w:rsid w:val="00BE0175"/>
    <w:rsid w:val="00BE09BA"/>
    <w:rsid w:val="00BE0EF8"/>
    <w:rsid w:val="00BE0FCD"/>
    <w:rsid w:val="00BE1DC2"/>
    <w:rsid w:val="00BE38D4"/>
    <w:rsid w:val="00BE3BE7"/>
    <w:rsid w:val="00BE3FD6"/>
    <w:rsid w:val="00BE424C"/>
    <w:rsid w:val="00BE5ACC"/>
    <w:rsid w:val="00BE5FC9"/>
    <w:rsid w:val="00BE6313"/>
    <w:rsid w:val="00BE6AE9"/>
    <w:rsid w:val="00BE7450"/>
    <w:rsid w:val="00BE749E"/>
    <w:rsid w:val="00BE7632"/>
    <w:rsid w:val="00BE7923"/>
    <w:rsid w:val="00BF00AD"/>
    <w:rsid w:val="00BF00B2"/>
    <w:rsid w:val="00BF08AB"/>
    <w:rsid w:val="00BF0934"/>
    <w:rsid w:val="00BF1396"/>
    <w:rsid w:val="00BF1508"/>
    <w:rsid w:val="00BF1B72"/>
    <w:rsid w:val="00BF20B8"/>
    <w:rsid w:val="00BF3E5E"/>
    <w:rsid w:val="00BF44DE"/>
    <w:rsid w:val="00BF470E"/>
    <w:rsid w:val="00BF4A64"/>
    <w:rsid w:val="00BF4B48"/>
    <w:rsid w:val="00BF52FD"/>
    <w:rsid w:val="00BF5637"/>
    <w:rsid w:val="00BF621C"/>
    <w:rsid w:val="00BF6910"/>
    <w:rsid w:val="00BF730D"/>
    <w:rsid w:val="00BF7926"/>
    <w:rsid w:val="00BF7E9D"/>
    <w:rsid w:val="00C008B5"/>
    <w:rsid w:val="00C009F9"/>
    <w:rsid w:val="00C00BB9"/>
    <w:rsid w:val="00C0188B"/>
    <w:rsid w:val="00C018C3"/>
    <w:rsid w:val="00C01FC8"/>
    <w:rsid w:val="00C029C0"/>
    <w:rsid w:val="00C04FA8"/>
    <w:rsid w:val="00C050FF"/>
    <w:rsid w:val="00C065C8"/>
    <w:rsid w:val="00C06792"/>
    <w:rsid w:val="00C069E6"/>
    <w:rsid w:val="00C115DD"/>
    <w:rsid w:val="00C11DB4"/>
    <w:rsid w:val="00C1211C"/>
    <w:rsid w:val="00C139B3"/>
    <w:rsid w:val="00C13C50"/>
    <w:rsid w:val="00C1414C"/>
    <w:rsid w:val="00C1427B"/>
    <w:rsid w:val="00C145F7"/>
    <w:rsid w:val="00C148D4"/>
    <w:rsid w:val="00C15AEA"/>
    <w:rsid w:val="00C16EAB"/>
    <w:rsid w:val="00C17370"/>
    <w:rsid w:val="00C17988"/>
    <w:rsid w:val="00C206FA"/>
    <w:rsid w:val="00C20C04"/>
    <w:rsid w:val="00C21485"/>
    <w:rsid w:val="00C218A3"/>
    <w:rsid w:val="00C21FD1"/>
    <w:rsid w:val="00C22F67"/>
    <w:rsid w:val="00C22FBD"/>
    <w:rsid w:val="00C23120"/>
    <w:rsid w:val="00C23768"/>
    <w:rsid w:val="00C238D9"/>
    <w:rsid w:val="00C23A1D"/>
    <w:rsid w:val="00C23DB6"/>
    <w:rsid w:val="00C242D0"/>
    <w:rsid w:val="00C2518A"/>
    <w:rsid w:val="00C26276"/>
    <w:rsid w:val="00C264FF"/>
    <w:rsid w:val="00C2655C"/>
    <w:rsid w:val="00C266EA"/>
    <w:rsid w:val="00C26773"/>
    <w:rsid w:val="00C2757E"/>
    <w:rsid w:val="00C2791A"/>
    <w:rsid w:val="00C30478"/>
    <w:rsid w:val="00C30AB7"/>
    <w:rsid w:val="00C30B73"/>
    <w:rsid w:val="00C31D8A"/>
    <w:rsid w:val="00C32748"/>
    <w:rsid w:val="00C328AB"/>
    <w:rsid w:val="00C32CA4"/>
    <w:rsid w:val="00C33002"/>
    <w:rsid w:val="00C34216"/>
    <w:rsid w:val="00C344A6"/>
    <w:rsid w:val="00C3475D"/>
    <w:rsid w:val="00C35012"/>
    <w:rsid w:val="00C35346"/>
    <w:rsid w:val="00C354D0"/>
    <w:rsid w:val="00C356D9"/>
    <w:rsid w:val="00C36BDF"/>
    <w:rsid w:val="00C36F0E"/>
    <w:rsid w:val="00C370E8"/>
    <w:rsid w:val="00C3794A"/>
    <w:rsid w:val="00C40859"/>
    <w:rsid w:val="00C41C6C"/>
    <w:rsid w:val="00C437F1"/>
    <w:rsid w:val="00C43876"/>
    <w:rsid w:val="00C449AA"/>
    <w:rsid w:val="00C457C6"/>
    <w:rsid w:val="00C46122"/>
    <w:rsid w:val="00C46320"/>
    <w:rsid w:val="00C46D5B"/>
    <w:rsid w:val="00C5000E"/>
    <w:rsid w:val="00C500D5"/>
    <w:rsid w:val="00C51029"/>
    <w:rsid w:val="00C51367"/>
    <w:rsid w:val="00C5178A"/>
    <w:rsid w:val="00C51E48"/>
    <w:rsid w:val="00C526B6"/>
    <w:rsid w:val="00C53920"/>
    <w:rsid w:val="00C552E0"/>
    <w:rsid w:val="00C55A5A"/>
    <w:rsid w:val="00C55B26"/>
    <w:rsid w:val="00C56C4B"/>
    <w:rsid w:val="00C57A43"/>
    <w:rsid w:val="00C57DA5"/>
    <w:rsid w:val="00C57F3E"/>
    <w:rsid w:val="00C60E42"/>
    <w:rsid w:val="00C6194C"/>
    <w:rsid w:val="00C61ABA"/>
    <w:rsid w:val="00C630D1"/>
    <w:rsid w:val="00C63433"/>
    <w:rsid w:val="00C6386D"/>
    <w:rsid w:val="00C645C0"/>
    <w:rsid w:val="00C654FD"/>
    <w:rsid w:val="00C65C4A"/>
    <w:rsid w:val="00C65C87"/>
    <w:rsid w:val="00C6669B"/>
    <w:rsid w:val="00C66E2F"/>
    <w:rsid w:val="00C70D48"/>
    <w:rsid w:val="00C714B1"/>
    <w:rsid w:val="00C73ABA"/>
    <w:rsid w:val="00C73EFA"/>
    <w:rsid w:val="00C75DD7"/>
    <w:rsid w:val="00C76EF4"/>
    <w:rsid w:val="00C772C1"/>
    <w:rsid w:val="00C806B5"/>
    <w:rsid w:val="00C80FD8"/>
    <w:rsid w:val="00C82393"/>
    <w:rsid w:val="00C825C3"/>
    <w:rsid w:val="00C82F7B"/>
    <w:rsid w:val="00C83504"/>
    <w:rsid w:val="00C83E67"/>
    <w:rsid w:val="00C84722"/>
    <w:rsid w:val="00C849F3"/>
    <w:rsid w:val="00C84C5E"/>
    <w:rsid w:val="00C84CF0"/>
    <w:rsid w:val="00C85414"/>
    <w:rsid w:val="00C8562F"/>
    <w:rsid w:val="00C85D2E"/>
    <w:rsid w:val="00C869C5"/>
    <w:rsid w:val="00C86A2C"/>
    <w:rsid w:val="00C902C6"/>
    <w:rsid w:val="00C909F5"/>
    <w:rsid w:val="00C91CE2"/>
    <w:rsid w:val="00C92FAD"/>
    <w:rsid w:val="00C9394D"/>
    <w:rsid w:val="00C93AC3"/>
    <w:rsid w:val="00C956FD"/>
    <w:rsid w:val="00C974FB"/>
    <w:rsid w:val="00C975BF"/>
    <w:rsid w:val="00C97A6D"/>
    <w:rsid w:val="00C97EC6"/>
    <w:rsid w:val="00CA0798"/>
    <w:rsid w:val="00CA10C3"/>
    <w:rsid w:val="00CA2000"/>
    <w:rsid w:val="00CA34DE"/>
    <w:rsid w:val="00CA4215"/>
    <w:rsid w:val="00CA471C"/>
    <w:rsid w:val="00CA4BC4"/>
    <w:rsid w:val="00CA4D73"/>
    <w:rsid w:val="00CA4D8C"/>
    <w:rsid w:val="00CA4E30"/>
    <w:rsid w:val="00CA5411"/>
    <w:rsid w:val="00CA550F"/>
    <w:rsid w:val="00CA621D"/>
    <w:rsid w:val="00CA730D"/>
    <w:rsid w:val="00CA7C42"/>
    <w:rsid w:val="00CB0A12"/>
    <w:rsid w:val="00CB1435"/>
    <w:rsid w:val="00CB2106"/>
    <w:rsid w:val="00CB2459"/>
    <w:rsid w:val="00CB3B21"/>
    <w:rsid w:val="00CB3BF5"/>
    <w:rsid w:val="00CB4447"/>
    <w:rsid w:val="00CB444E"/>
    <w:rsid w:val="00CB46E3"/>
    <w:rsid w:val="00CB4EB3"/>
    <w:rsid w:val="00CB5FB6"/>
    <w:rsid w:val="00CB6D42"/>
    <w:rsid w:val="00CB7D78"/>
    <w:rsid w:val="00CC0E97"/>
    <w:rsid w:val="00CC12EE"/>
    <w:rsid w:val="00CC133F"/>
    <w:rsid w:val="00CC1A99"/>
    <w:rsid w:val="00CC1EAD"/>
    <w:rsid w:val="00CC1F87"/>
    <w:rsid w:val="00CC26A4"/>
    <w:rsid w:val="00CC32D5"/>
    <w:rsid w:val="00CC499F"/>
    <w:rsid w:val="00CC52BB"/>
    <w:rsid w:val="00CC5401"/>
    <w:rsid w:val="00CC5EDA"/>
    <w:rsid w:val="00CC6888"/>
    <w:rsid w:val="00CC7B9A"/>
    <w:rsid w:val="00CC7E42"/>
    <w:rsid w:val="00CC7F7B"/>
    <w:rsid w:val="00CD113A"/>
    <w:rsid w:val="00CD1546"/>
    <w:rsid w:val="00CD205A"/>
    <w:rsid w:val="00CD21AB"/>
    <w:rsid w:val="00CD28DF"/>
    <w:rsid w:val="00CD46DB"/>
    <w:rsid w:val="00CD4ACC"/>
    <w:rsid w:val="00CD5266"/>
    <w:rsid w:val="00CD595D"/>
    <w:rsid w:val="00CD6583"/>
    <w:rsid w:val="00CD6AA4"/>
    <w:rsid w:val="00CD6FFE"/>
    <w:rsid w:val="00CD7281"/>
    <w:rsid w:val="00CD749D"/>
    <w:rsid w:val="00CD7CF0"/>
    <w:rsid w:val="00CE082C"/>
    <w:rsid w:val="00CE10FC"/>
    <w:rsid w:val="00CE2631"/>
    <w:rsid w:val="00CE30D3"/>
    <w:rsid w:val="00CE33C6"/>
    <w:rsid w:val="00CE3EF3"/>
    <w:rsid w:val="00CE62B9"/>
    <w:rsid w:val="00CE6A24"/>
    <w:rsid w:val="00CE7D04"/>
    <w:rsid w:val="00CF05BF"/>
    <w:rsid w:val="00CF124C"/>
    <w:rsid w:val="00CF1468"/>
    <w:rsid w:val="00CF1FB7"/>
    <w:rsid w:val="00CF28AB"/>
    <w:rsid w:val="00CF2C38"/>
    <w:rsid w:val="00CF369D"/>
    <w:rsid w:val="00CF4B5D"/>
    <w:rsid w:val="00CF5441"/>
    <w:rsid w:val="00CF73B2"/>
    <w:rsid w:val="00CF7ED8"/>
    <w:rsid w:val="00D00377"/>
    <w:rsid w:val="00D01176"/>
    <w:rsid w:val="00D01219"/>
    <w:rsid w:val="00D015C7"/>
    <w:rsid w:val="00D01813"/>
    <w:rsid w:val="00D028F5"/>
    <w:rsid w:val="00D04252"/>
    <w:rsid w:val="00D048DE"/>
    <w:rsid w:val="00D04BC7"/>
    <w:rsid w:val="00D0599B"/>
    <w:rsid w:val="00D059E1"/>
    <w:rsid w:val="00D05A6D"/>
    <w:rsid w:val="00D070E7"/>
    <w:rsid w:val="00D10DEC"/>
    <w:rsid w:val="00D110BF"/>
    <w:rsid w:val="00D12E50"/>
    <w:rsid w:val="00D12EB0"/>
    <w:rsid w:val="00D13266"/>
    <w:rsid w:val="00D13663"/>
    <w:rsid w:val="00D163F1"/>
    <w:rsid w:val="00D1653D"/>
    <w:rsid w:val="00D17A0D"/>
    <w:rsid w:val="00D17C05"/>
    <w:rsid w:val="00D206FE"/>
    <w:rsid w:val="00D20DFD"/>
    <w:rsid w:val="00D22DFB"/>
    <w:rsid w:val="00D23191"/>
    <w:rsid w:val="00D23C3D"/>
    <w:rsid w:val="00D23CED"/>
    <w:rsid w:val="00D244FA"/>
    <w:rsid w:val="00D24EFA"/>
    <w:rsid w:val="00D2625B"/>
    <w:rsid w:val="00D26D36"/>
    <w:rsid w:val="00D270A1"/>
    <w:rsid w:val="00D304B3"/>
    <w:rsid w:val="00D31078"/>
    <w:rsid w:val="00D31DB3"/>
    <w:rsid w:val="00D32559"/>
    <w:rsid w:val="00D339E7"/>
    <w:rsid w:val="00D37F00"/>
    <w:rsid w:val="00D37FDE"/>
    <w:rsid w:val="00D400B3"/>
    <w:rsid w:val="00D40C1B"/>
    <w:rsid w:val="00D416B5"/>
    <w:rsid w:val="00D41A0B"/>
    <w:rsid w:val="00D42870"/>
    <w:rsid w:val="00D432D6"/>
    <w:rsid w:val="00D4374E"/>
    <w:rsid w:val="00D437C3"/>
    <w:rsid w:val="00D4469C"/>
    <w:rsid w:val="00D45241"/>
    <w:rsid w:val="00D45E54"/>
    <w:rsid w:val="00D4641D"/>
    <w:rsid w:val="00D4678A"/>
    <w:rsid w:val="00D47D5C"/>
    <w:rsid w:val="00D47F50"/>
    <w:rsid w:val="00D50177"/>
    <w:rsid w:val="00D505EA"/>
    <w:rsid w:val="00D50AD7"/>
    <w:rsid w:val="00D50BB6"/>
    <w:rsid w:val="00D50D1B"/>
    <w:rsid w:val="00D519B2"/>
    <w:rsid w:val="00D52432"/>
    <w:rsid w:val="00D52861"/>
    <w:rsid w:val="00D52DD6"/>
    <w:rsid w:val="00D53BD4"/>
    <w:rsid w:val="00D542DD"/>
    <w:rsid w:val="00D543A8"/>
    <w:rsid w:val="00D560E1"/>
    <w:rsid w:val="00D56144"/>
    <w:rsid w:val="00D577D0"/>
    <w:rsid w:val="00D6219E"/>
    <w:rsid w:val="00D63C78"/>
    <w:rsid w:val="00D63F5A"/>
    <w:rsid w:val="00D6434F"/>
    <w:rsid w:val="00D649F4"/>
    <w:rsid w:val="00D64C3B"/>
    <w:rsid w:val="00D659C2"/>
    <w:rsid w:val="00D66840"/>
    <w:rsid w:val="00D66D0F"/>
    <w:rsid w:val="00D709DA"/>
    <w:rsid w:val="00D70D7F"/>
    <w:rsid w:val="00D72E12"/>
    <w:rsid w:val="00D7349E"/>
    <w:rsid w:val="00D73A17"/>
    <w:rsid w:val="00D74EE2"/>
    <w:rsid w:val="00D765CB"/>
    <w:rsid w:val="00D76AEF"/>
    <w:rsid w:val="00D77124"/>
    <w:rsid w:val="00D77376"/>
    <w:rsid w:val="00D81041"/>
    <w:rsid w:val="00D81630"/>
    <w:rsid w:val="00D82858"/>
    <w:rsid w:val="00D82EDB"/>
    <w:rsid w:val="00D82F45"/>
    <w:rsid w:val="00D83DF3"/>
    <w:rsid w:val="00D8467C"/>
    <w:rsid w:val="00D84B1B"/>
    <w:rsid w:val="00D854FA"/>
    <w:rsid w:val="00D856F1"/>
    <w:rsid w:val="00D859FC"/>
    <w:rsid w:val="00D85F24"/>
    <w:rsid w:val="00D86FA8"/>
    <w:rsid w:val="00D877C8"/>
    <w:rsid w:val="00D87FBF"/>
    <w:rsid w:val="00D9052D"/>
    <w:rsid w:val="00D91070"/>
    <w:rsid w:val="00D91DCD"/>
    <w:rsid w:val="00D91F2F"/>
    <w:rsid w:val="00D92783"/>
    <w:rsid w:val="00D9369C"/>
    <w:rsid w:val="00D94426"/>
    <w:rsid w:val="00D95433"/>
    <w:rsid w:val="00D95462"/>
    <w:rsid w:val="00D97615"/>
    <w:rsid w:val="00DA00E6"/>
    <w:rsid w:val="00DA1826"/>
    <w:rsid w:val="00DA1C35"/>
    <w:rsid w:val="00DA1DFB"/>
    <w:rsid w:val="00DA232D"/>
    <w:rsid w:val="00DA3088"/>
    <w:rsid w:val="00DA321B"/>
    <w:rsid w:val="00DA3609"/>
    <w:rsid w:val="00DA39FB"/>
    <w:rsid w:val="00DA4390"/>
    <w:rsid w:val="00DA4680"/>
    <w:rsid w:val="00DA4715"/>
    <w:rsid w:val="00DA62B2"/>
    <w:rsid w:val="00DA65FB"/>
    <w:rsid w:val="00DA6C42"/>
    <w:rsid w:val="00DA7F99"/>
    <w:rsid w:val="00DB04F9"/>
    <w:rsid w:val="00DB0513"/>
    <w:rsid w:val="00DB06AA"/>
    <w:rsid w:val="00DB0E5D"/>
    <w:rsid w:val="00DB14E3"/>
    <w:rsid w:val="00DB16B2"/>
    <w:rsid w:val="00DB46BE"/>
    <w:rsid w:val="00DB4847"/>
    <w:rsid w:val="00DB5050"/>
    <w:rsid w:val="00DB52DE"/>
    <w:rsid w:val="00DB545C"/>
    <w:rsid w:val="00DB58D0"/>
    <w:rsid w:val="00DB6D5B"/>
    <w:rsid w:val="00DC0875"/>
    <w:rsid w:val="00DC0D99"/>
    <w:rsid w:val="00DC1ECD"/>
    <w:rsid w:val="00DC1FE8"/>
    <w:rsid w:val="00DC2542"/>
    <w:rsid w:val="00DC36C0"/>
    <w:rsid w:val="00DC3E65"/>
    <w:rsid w:val="00DC3E8D"/>
    <w:rsid w:val="00DC5415"/>
    <w:rsid w:val="00DC5584"/>
    <w:rsid w:val="00DC591B"/>
    <w:rsid w:val="00DC61CB"/>
    <w:rsid w:val="00DC7419"/>
    <w:rsid w:val="00DD0CDB"/>
    <w:rsid w:val="00DD1049"/>
    <w:rsid w:val="00DD1542"/>
    <w:rsid w:val="00DD22D1"/>
    <w:rsid w:val="00DD2437"/>
    <w:rsid w:val="00DD386B"/>
    <w:rsid w:val="00DD3DAA"/>
    <w:rsid w:val="00DD4105"/>
    <w:rsid w:val="00DD42A4"/>
    <w:rsid w:val="00DD5183"/>
    <w:rsid w:val="00DD632D"/>
    <w:rsid w:val="00DD6403"/>
    <w:rsid w:val="00DD698C"/>
    <w:rsid w:val="00DD7680"/>
    <w:rsid w:val="00DD7D59"/>
    <w:rsid w:val="00DE07FC"/>
    <w:rsid w:val="00DE08FC"/>
    <w:rsid w:val="00DE2B6F"/>
    <w:rsid w:val="00DE3494"/>
    <w:rsid w:val="00DF16F2"/>
    <w:rsid w:val="00DF39E2"/>
    <w:rsid w:val="00DF4066"/>
    <w:rsid w:val="00DF4130"/>
    <w:rsid w:val="00DF530A"/>
    <w:rsid w:val="00DF5537"/>
    <w:rsid w:val="00DF639F"/>
    <w:rsid w:val="00DF6871"/>
    <w:rsid w:val="00DF79F0"/>
    <w:rsid w:val="00DF7ECE"/>
    <w:rsid w:val="00E00789"/>
    <w:rsid w:val="00E00AA0"/>
    <w:rsid w:val="00E01360"/>
    <w:rsid w:val="00E0183D"/>
    <w:rsid w:val="00E01D30"/>
    <w:rsid w:val="00E01E8A"/>
    <w:rsid w:val="00E0206B"/>
    <w:rsid w:val="00E03899"/>
    <w:rsid w:val="00E03DAF"/>
    <w:rsid w:val="00E048B1"/>
    <w:rsid w:val="00E04AB7"/>
    <w:rsid w:val="00E04E41"/>
    <w:rsid w:val="00E05103"/>
    <w:rsid w:val="00E055C3"/>
    <w:rsid w:val="00E06AFE"/>
    <w:rsid w:val="00E07283"/>
    <w:rsid w:val="00E10336"/>
    <w:rsid w:val="00E1073D"/>
    <w:rsid w:val="00E10A2E"/>
    <w:rsid w:val="00E120A2"/>
    <w:rsid w:val="00E12A58"/>
    <w:rsid w:val="00E137EE"/>
    <w:rsid w:val="00E13BB2"/>
    <w:rsid w:val="00E13E72"/>
    <w:rsid w:val="00E142D2"/>
    <w:rsid w:val="00E14B17"/>
    <w:rsid w:val="00E1517A"/>
    <w:rsid w:val="00E16879"/>
    <w:rsid w:val="00E16E16"/>
    <w:rsid w:val="00E1713E"/>
    <w:rsid w:val="00E17455"/>
    <w:rsid w:val="00E20065"/>
    <w:rsid w:val="00E22059"/>
    <w:rsid w:val="00E222DB"/>
    <w:rsid w:val="00E226A5"/>
    <w:rsid w:val="00E22DF1"/>
    <w:rsid w:val="00E230BD"/>
    <w:rsid w:val="00E23F4C"/>
    <w:rsid w:val="00E24B77"/>
    <w:rsid w:val="00E258E8"/>
    <w:rsid w:val="00E2632E"/>
    <w:rsid w:val="00E268B6"/>
    <w:rsid w:val="00E2710F"/>
    <w:rsid w:val="00E279EE"/>
    <w:rsid w:val="00E301AB"/>
    <w:rsid w:val="00E305AE"/>
    <w:rsid w:val="00E31144"/>
    <w:rsid w:val="00E31CAB"/>
    <w:rsid w:val="00E31DDF"/>
    <w:rsid w:val="00E32DCC"/>
    <w:rsid w:val="00E32FEF"/>
    <w:rsid w:val="00E33591"/>
    <w:rsid w:val="00E33B34"/>
    <w:rsid w:val="00E3411E"/>
    <w:rsid w:val="00E3498D"/>
    <w:rsid w:val="00E35588"/>
    <w:rsid w:val="00E3639D"/>
    <w:rsid w:val="00E37D66"/>
    <w:rsid w:val="00E4063D"/>
    <w:rsid w:val="00E40BCE"/>
    <w:rsid w:val="00E42EB0"/>
    <w:rsid w:val="00E43599"/>
    <w:rsid w:val="00E43EA4"/>
    <w:rsid w:val="00E440EE"/>
    <w:rsid w:val="00E45E17"/>
    <w:rsid w:val="00E45EC0"/>
    <w:rsid w:val="00E45EFE"/>
    <w:rsid w:val="00E50D15"/>
    <w:rsid w:val="00E51351"/>
    <w:rsid w:val="00E537A2"/>
    <w:rsid w:val="00E5381F"/>
    <w:rsid w:val="00E5472D"/>
    <w:rsid w:val="00E54F84"/>
    <w:rsid w:val="00E55065"/>
    <w:rsid w:val="00E5554B"/>
    <w:rsid w:val="00E555F9"/>
    <w:rsid w:val="00E55B4C"/>
    <w:rsid w:val="00E56407"/>
    <w:rsid w:val="00E57496"/>
    <w:rsid w:val="00E57E3D"/>
    <w:rsid w:val="00E61D05"/>
    <w:rsid w:val="00E62258"/>
    <w:rsid w:val="00E6267F"/>
    <w:rsid w:val="00E627E3"/>
    <w:rsid w:val="00E62C08"/>
    <w:rsid w:val="00E633AF"/>
    <w:rsid w:val="00E635B7"/>
    <w:rsid w:val="00E637D0"/>
    <w:rsid w:val="00E63ADA"/>
    <w:rsid w:val="00E6417D"/>
    <w:rsid w:val="00E6606C"/>
    <w:rsid w:val="00E679C3"/>
    <w:rsid w:val="00E70949"/>
    <w:rsid w:val="00E72E2A"/>
    <w:rsid w:val="00E73218"/>
    <w:rsid w:val="00E739E7"/>
    <w:rsid w:val="00E73F8C"/>
    <w:rsid w:val="00E7404F"/>
    <w:rsid w:val="00E76BDA"/>
    <w:rsid w:val="00E77A6F"/>
    <w:rsid w:val="00E77F0F"/>
    <w:rsid w:val="00E80076"/>
    <w:rsid w:val="00E80B39"/>
    <w:rsid w:val="00E80B85"/>
    <w:rsid w:val="00E81225"/>
    <w:rsid w:val="00E818A0"/>
    <w:rsid w:val="00E81E59"/>
    <w:rsid w:val="00E828DB"/>
    <w:rsid w:val="00E82C86"/>
    <w:rsid w:val="00E834EA"/>
    <w:rsid w:val="00E83A7D"/>
    <w:rsid w:val="00E83AAD"/>
    <w:rsid w:val="00E83F0D"/>
    <w:rsid w:val="00E84087"/>
    <w:rsid w:val="00E8441B"/>
    <w:rsid w:val="00E845B3"/>
    <w:rsid w:val="00E849E9"/>
    <w:rsid w:val="00E84B6F"/>
    <w:rsid w:val="00E85BEA"/>
    <w:rsid w:val="00E8682C"/>
    <w:rsid w:val="00E86949"/>
    <w:rsid w:val="00E86A0D"/>
    <w:rsid w:val="00E86E82"/>
    <w:rsid w:val="00E86EF5"/>
    <w:rsid w:val="00E87659"/>
    <w:rsid w:val="00E87AB6"/>
    <w:rsid w:val="00E87BA4"/>
    <w:rsid w:val="00E87F5C"/>
    <w:rsid w:val="00E90FEA"/>
    <w:rsid w:val="00E91700"/>
    <w:rsid w:val="00E920FC"/>
    <w:rsid w:val="00E9278B"/>
    <w:rsid w:val="00E92B1E"/>
    <w:rsid w:val="00E932DA"/>
    <w:rsid w:val="00E94B8E"/>
    <w:rsid w:val="00E94D4D"/>
    <w:rsid w:val="00E95FBC"/>
    <w:rsid w:val="00E960A9"/>
    <w:rsid w:val="00E96E32"/>
    <w:rsid w:val="00EA0641"/>
    <w:rsid w:val="00EA0D1C"/>
    <w:rsid w:val="00EA1154"/>
    <w:rsid w:val="00EA14FD"/>
    <w:rsid w:val="00EA1846"/>
    <w:rsid w:val="00EA2A7C"/>
    <w:rsid w:val="00EA2E31"/>
    <w:rsid w:val="00EA31CF"/>
    <w:rsid w:val="00EA33A0"/>
    <w:rsid w:val="00EA435A"/>
    <w:rsid w:val="00EA45AA"/>
    <w:rsid w:val="00EA596F"/>
    <w:rsid w:val="00EA5EC1"/>
    <w:rsid w:val="00EA68A0"/>
    <w:rsid w:val="00EA6941"/>
    <w:rsid w:val="00EA7476"/>
    <w:rsid w:val="00EA78CE"/>
    <w:rsid w:val="00EA7F73"/>
    <w:rsid w:val="00EB0429"/>
    <w:rsid w:val="00EB0A92"/>
    <w:rsid w:val="00EB1149"/>
    <w:rsid w:val="00EB1551"/>
    <w:rsid w:val="00EB17AD"/>
    <w:rsid w:val="00EB1EB2"/>
    <w:rsid w:val="00EB2076"/>
    <w:rsid w:val="00EB29CC"/>
    <w:rsid w:val="00EB35DE"/>
    <w:rsid w:val="00EB50DD"/>
    <w:rsid w:val="00EB53A0"/>
    <w:rsid w:val="00EB5BA2"/>
    <w:rsid w:val="00EB647E"/>
    <w:rsid w:val="00EB68ED"/>
    <w:rsid w:val="00EB6AA0"/>
    <w:rsid w:val="00EB7A0F"/>
    <w:rsid w:val="00EC00DE"/>
    <w:rsid w:val="00EC21F1"/>
    <w:rsid w:val="00EC2414"/>
    <w:rsid w:val="00EC258D"/>
    <w:rsid w:val="00EC2699"/>
    <w:rsid w:val="00EC2D1C"/>
    <w:rsid w:val="00EC2E97"/>
    <w:rsid w:val="00EC3677"/>
    <w:rsid w:val="00EC37E3"/>
    <w:rsid w:val="00EC3BDE"/>
    <w:rsid w:val="00EC50EB"/>
    <w:rsid w:val="00EC5615"/>
    <w:rsid w:val="00EC6E4F"/>
    <w:rsid w:val="00EC6EFE"/>
    <w:rsid w:val="00EC72E6"/>
    <w:rsid w:val="00ED04F9"/>
    <w:rsid w:val="00ED08CC"/>
    <w:rsid w:val="00ED0C85"/>
    <w:rsid w:val="00ED1E97"/>
    <w:rsid w:val="00ED1FA9"/>
    <w:rsid w:val="00ED2173"/>
    <w:rsid w:val="00ED228C"/>
    <w:rsid w:val="00ED2346"/>
    <w:rsid w:val="00ED2480"/>
    <w:rsid w:val="00ED272E"/>
    <w:rsid w:val="00ED291C"/>
    <w:rsid w:val="00ED2BB8"/>
    <w:rsid w:val="00ED3955"/>
    <w:rsid w:val="00ED39B6"/>
    <w:rsid w:val="00ED409C"/>
    <w:rsid w:val="00ED4672"/>
    <w:rsid w:val="00ED487D"/>
    <w:rsid w:val="00ED4A1A"/>
    <w:rsid w:val="00ED5267"/>
    <w:rsid w:val="00ED5FD7"/>
    <w:rsid w:val="00ED620E"/>
    <w:rsid w:val="00ED6C06"/>
    <w:rsid w:val="00ED71FB"/>
    <w:rsid w:val="00ED74B2"/>
    <w:rsid w:val="00EE06DC"/>
    <w:rsid w:val="00EE0926"/>
    <w:rsid w:val="00EE2B0D"/>
    <w:rsid w:val="00EE3DFF"/>
    <w:rsid w:val="00EE5015"/>
    <w:rsid w:val="00EE5040"/>
    <w:rsid w:val="00EE6141"/>
    <w:rsid w:val="00EE7AFA"/>
    <w:rsid w:val="00EF0504"/>
    <w:rsid w:val="00EF2132"/>
    <w:rsid w:val="00EF25F5"/>
    <w:rsid w:val="00EF2D5A"/>
    <w:rsid w:val="00EF2EF4"/>
    <w:rsid w:val="00EF3642"/>
    <w:rsid w:val="00EF3813"/>
    <w:rsid w:val="00EF4168"/>
    <w:rsid w:val="00EF618A"/>
    <w:rsid w:val="00EF6676"/>
    <w:rsid w:val="00EF72D9"/>
    <w:rsid w:val="00EF7BFA"/>
    <w:rsid w:val="00EF7D45"/>
    <w:rsid w:val="00F00804"/>
    <w:rsid w:val="00F00FC4"/>
    <w:rsid w:val="00F02EC6"/>
    <w:rsid w:val="00F03B91"/>
    <w:rsid w:val="00F0523E"/>
    <w:rsid w:val="00F0588F"/>
    <w:rsid w:val="00F05AF8"/>
    <w:rsid w:val="00F0657C"/>
    <w:rsid w:val="00F06A04"/>
    <w:rsid w:val="00F06D85"/>
    <w:rsid w:val="00F07A6A"/>
    <w:rsid w:val="00F1099B"/>
    <w:rsid w:val="00F11732"/>
    <w:rsid w:val="00F12504"/>
    <w:rsid w:val="00F1374E"/>
    <w:rsid w:val="00F13AC7"/>
    <w:rsid w:val="00F13D56"/>
    <w:rsid w:val="00F163A8"/>
    <w:rsid w:val="00F17202"/>
    <w:rsid w:val="00F17EDB"/>
    <w:rsid w:val="00F203CD"/>
    <w:rsid w:val="00F20674"/>
    <w:rsid w:val="00F232D2"/>
    <w:rsid w:val="00F23BAC"/>
    <w:rsid w:val="00F247B0"/>
    <w:rsid w:val="00F24DFC"/>
    <w:rsid w:val="00F2511E"/>
    <w:rsid w:val="00F25FD4"/>
    <w:rsid w:val="00F26175"/>
    <w:rsid w:val="00F26783"/>
    <w:rsid w:val="00F26B5C"/>
    <w:rsid w:val="00F2734F"/>
    <w:rsid w:val="00F302B6"/>
    <w:rsid w:val="00F30470"/>
    <w:rsid w:val="00F312CD"/>
    <w:rsid w:val="00F315CB"/>
    <w:rsid w:val="00F319E9"/>
    <w:rsid w:val="00F322FD"/>
    <w:rsid w:val="00F32A48"/>
    <w:rsid w:val="00F32DAA"/>
    <w:rsid w:val="00F331D2"/>
    <w:rsid w:val="00F333AF"/>
    <w:rsid w:val="00F333FC"/>
    <w:rsid w:val="00F3394A"/>
    <w:rsid w:val="00F341E4"/>
    <w:rsid w:val="00F3480B"/>
    <w:rsid w:val="00F34915"/>
    <w:rsid w:val="00F35C91"/>
    <w:rsid w:val="00F35EF7"/>
    <w:rsid w:val="00F35FF8"/>
    <w:rsid w:val="00F3611A"/>
    <w:rsid w:val="00F368C5"/>
    <w:rsid w:val="00F40012"/>
    <w:rsid w:val="00F40242"/>
    <w:rsid w:val="00F42102"/>
    <w:rsid w:val="00F429BD"/>
    <w:rsid w:val="00F44FEA"/>
    <w:rsid w:val="00F458F7"/>
    <w:rsid w:val="00F462F4"/>
    <w:rsid w:val="00F46F70"/>
    <w:rsid w:val="00F50740"/>
    <w:rsid w:val="00F50DAA"/>
    <w:rsid w:val="00F51957"/>
    <w:rsid w:val="00F52DAB"/>
    <w:rsid w:val="00F53C78"/>
    <w:rsid w:val="00F53E93"/>
    <w:rsid w:val="00F55449"/>
    <w:rsid w:val="00F55D14"/>
    <w:rsid w:val="00F603ED"/>
    <w:rsid w:val="00F6167B"/>
    <w:rsid w:val="00F61E76"/>
    <w:rsid w:val="00F62DAF"/>
    <w:rsid w:val="00F63332"/>
    <w:rsid w:val="00F633FB"/>
    <w:rsid w:val="00F64C68"/>
    <w:rsid w:val="00F65DAD"/>
    <w:rsid w:val="00F679AB"/>
    <w:rsid w:val="00F67C85"/>
    <w:rsid w:val="00F71612"/>
    <w:rsid w:val="00F724B2"/>
    <w:rsid w:val="00F72882"/>
    <w:rsid w:val="00F740D8"/>
    <w:rsid w:val="00F75522"/>
    <w:rsid w:val="00F755F7"/>
    <w:rsid w:val="00F7577A"/>
    <w:rsid w:val="00F75D6F"/>
    <w:rsid w:val="00F75ED1"/>
    <w:rsid w:val="00F7645F"/>
    <w:rsid w:val="00F76C97"/>
    <w:rsid w:val="00F81D40"/>
    <w:rsid w:val="00F81EBF"/>
    <w:rsid w:val="00F82014"/>
    <w:rsid w:val="00F8230B"/>
    <w:rsid w:val="00F8292F"/>
    <w:rsid w:val="00F83575"/>
    <w:rsid w:val="00F836FC"/>
    <w:rsid w:val="00F83B52"/>
    <w:rsid w:val="00F83E58"/>
    <w:rsid w:val="00F84B21"/>
    <w:rsid w:val="00F85728"/>
    <w:rsid w:val="00F857C0"/>
    <w:rsid w:val="00F866E3"/>
    <w:rsid w:val="00F87058"/>
    <w:rsid w:val="00F879E7"/>
    <w:rsid w:val="00F903D1"/>
    <w:rsid w:val="00F90471"/>
    <w:rsid w:val="00F904B5"/>
    <w:rsid w:val="00F90AAC"/>
    <w:rsid w:val="00F90D34"/>
    <w:rsid w:val="00F90FA4"/>
    <w:rsid w:val="00F918A8"/>
    <w:rsid w:val="00F92BFE"/>
    <w:rsid w:val="00F92CD5"/>
    <w:rsid w:val="00F94608"/>
    <w:rsid w:val="00F952EB"/>
    <w:rsid w:val="00F963E8"/>
    <w:rsid w:val="00F96474"/>
    <w:rsid w:val="00F9669C"/>
    <w:rsid w:val="00F971F3"/>
    <w:rsid w:val="00F9724D"/>
    <w:rsid w:val="00F9748A"/>
    <w:rsid w:val="00F97D07"/>
    <w:rsid w:val="00F97DC2"/>
    <w:rsid w:val="00F97E6D"/>
    <w:rsid w:val="00FA0168"/>
    <w:rsid w:val="00FA2B05"/>
    <w:rsid w:val="00FA2E62"/>
    <w:rsid w:val="00FA496E"/>
    <w:rsid w:val="00FA5A65"/>
    <w:rsid w:val="00FA605F"/>
    <w:rsid w:val="00FA6507"/>
    <w:rsid w:val="00FA655E"/>
    <w:rsid w:val="00FA6805"/>
    <w:rsid w:val="00FA7174"/>
    <w:rsid w:val="00FB12AD"/>
    <w:rsid w:val="00FB151F"/>
    <w:rsid w:val="00FB1CB4"/>
    <w:rsid w:val="00FB25E0"/>
    <w:rsid w:val="00FB25F6"/>
    <w:rsid w:val="00FB2710"/>
    <w:rsid w:val="00FB34E1"/>
    <w:rsid w:val="00FB38CE"/>
    <w:rsid w:val="00FB3A7B"/>
    <w:rsid w:val="00FB3B2C"/>
    <w:rsid w:val="00FB4038"/>
    <w:rsid w:val="00FB476B"/>
    <w:rsid w:val="00FB4AB4"/>
    <w:rsid w:val="00FB564B"/>
    <w:rsid w:val="00FC07BD"/>
    <w:rsid w:val="00FC1927"/>
    <w:rsid w:val="00FC26ED"/>
    <w:rsid w:val="00FC342E"/>
    <w:rsid w:val="00FC43FD"/>
    <w:rsid w:val="00FC490A"/>
    <w:rsid w:val="00FC49BF"/>
    <w:rsid w:val="00FC61DA"/>
    <w:rsid w:val="00FC63B1"/>
    <w:rsid w:val="00FC6943"/>
    <w:rsid w:val="00FC6C11"/>
    <w:rsid w:val="00FC7291"/>
    <w:rsid w:val="00FC72CD"/>
    <w:rsid w:val="00FD252F"/>
    <w:rsid w:val="00FD2A7B"/>
    <w:rsid w:val="00FD2D76"/>
    <w:rsid w:val="00FD3F83"/>
    <w:rsid w:val="00FD411E"/>
    <w:rsid w:val="00FD43B1"/>
    <w:rsid w:val="00FD4BFB"/>
    <w:rsid w:val="00FD5B20"/>
    <w:rsid w:val="00FD7E4E"/>
    <w:rsid w:val="00FE2438"/>
    <w:rsid w:val="00FE2F7D"/>
    <w:rsid w:val="00FE303C"/>
    <w:rsid w:val="00FE376A"/>
    <w:rsid w:val="00FE58EE"/>
    <w:rsid w:val="00FE6B6F"/>
    <w:rsid w:val="00FE6CA2"/>
    <w:rsid w:val="00FF01F0"/>
    <w:rsid w:val="00FF12A0"/>
    <w:rsid w:val="00FF1E3E"/>
    <w:rsid w:val="00FF2F77"/>
    <w:rsid w:val="00FF3B42"/>
    <w:rsid w:val="00FF43C3"/>
    <w:rsid w:val="00FF5D22"/>
    <w:rsid w:val="00FF6A36"/>
    <w:rsid w:val="00FF6EFB"/>
    <w:rsid w:val="11AD659E"/>
    <w:rsid w:val="18200BB9"/>
    <w:rsid w:val="34537CC0"/>
    <w:rsid w:val="45E72C32"/>
    <w:rsid w:val="4BB37CA4"/>
    <w:rsid w:val="72DDB43F"/>
    <w:rsid w:val="7BCF4374"/>
    <w:rsid w:val="7CD870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9AEB4A"/>
  <w15:docId w15:val="{65B95C99-7A0B-4830-B5FA-7329B6A2B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2B7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h1,Heading 1 3GPP"/>
    <w:next w:val="Normal"/>
    <w:link w:val="Heading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6468E6"/>
    <w:pPr>
      <w:keepNext/>
      <w:keepLines/>
      <w:spacing w:before="40" w:after="0"/>
      <w:outlineLvl w:val="1"/>
    </w:pPr>
    <w:rPr>
      <w:rFonts w:asciiTheme="majorHAnsi" w:eastAsiaTheme="majorEastAsia" w:hAnsiTheme="majorHAnsi" w:cstheme="majorBidi"/>
      <w:sz w:val="26"/>
      <w:szCs w:val="26"/>
    </w:rPr>
  </w:style>
  <w:style w:type="paragraph" w:styleId="Heading4">
    <w:name w:val="heading 4"/>
    <w:basedOn w:val="Normal"/>
    <w:next w:val="Normal"/>
    <w:link w:val="Heading4Char"/>
    <w:uiPriority w:val="9"/>
    <w:unhideWhenUsed/>
    <w:qFormat/>
    <w:rsid w:val="00501AFF"/>
    <w:pPr>
      <w:keepNext/>
      <w:keepLines/>
      <w:spacing w:before="40" w:after="0" w:line="259" w:lineRule="auto"/>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qFormat/>
    <w:rsid w:val="00A73AF2"/>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73AF2"/>
    <w:rPr>
      <w:rFonts w:ascii="Arial" w:eastAsia="SimSun" w:hAnsi="Arial" w:cs="Times New Roman"/>
      <w:b/>
      <w:noProof/>
      <w:sz w:val="18"/>
      <w:szCs w:val="20"/>
      <w:lang w:eastAsia="en-US"/>
    </w:rPr>
  </w:style>
  <w:style w:type="paragraph" w:customStyle="1" w:styleId="TAH">
    <w:name w:val="TAH"/>
    <w:basedOn w:val="Normal"/>
    <w:link w:val="TAHCar"/>
    <w:qFormat/>
    <w:rsid w:val="00A73AF2"/>
    <w:pPr>
      <w:keepNext/>
      <w:keepLines/>
      <w:spacing w:after="200" w:line="276" w:lineRule="auto"/>
      <w:jc w:val="center"/>
    </w:pPr>
    <w:rPr>
      <w:rFonts w:ascii="Arial" w:eastAsia="PMingLiU" w:hAnsi="Arial"/>
      <w:b/>
      <w:kern w:val="2"/>
      <w:sz w:val="18"/>
      <w:lang w:eastAsia="zh-TW"/>
    </w:rPr>
  </w:style>
  <w:style w:type="paragraph" w:customStyle="1" w:styleId="TAL">
    <w:name w:val="TAL"/>
    <w:basedOn w:val="Normal"/>
    <w:link w:val="TALChar"/>
    <w:rsid w:val="00A73AF2"/>
    <w:pPr>
      <w:keepNext/>
      <w:keepLines/>
      <w:spacing w:after="200" w:line="276" w:lineRule="auto"/>
    </w:pPr>
    <w:rPr>
      <w:rFonts w:ascii="Arial" w:eastAsia="PMingLiU" w:hAnsi="Arial"/>
      <w:kern w:val="2"/>
      <w:sz w:val="18"/>
    </w:rPr>
  </w:style>
  <w:style w:type="paragraph" w:customStyle="1" w:styleId="TH">
    <w:name w:val="TH"/>
    <w:basedOn w:val="Normal"/>
    <w:link w:val="THChar"/>
    <w:rsid w:val="00A73AF2"/>
    <w:pPr>
      <w:keepNext/>
      <w:keepLines/>
      <w:spacing w:before="60" w:after="200" w:line="276" w:lineRule="auto"/>
      <w:jc w:val="center"/>
    </w:pPr>
    <w:rPr>
      <w:rFonts w:ascii="Arial" w:eastAsia="PMingLiU" w:hAnsi="Arial"/>
      <w:b/>
      <w:lang w:eastAsia="zh-TW"/>
    </w:rPr>
  </w:style>
  <w:style w:type="paragraph" w:styleId="Caption">
    <w:name w:val="caption"/>
    <w:aliases w:val="cap,cap Char,Caption Char,Caption Char1 Char,cap Char Char1,Caption Char Char1 Char,cap Char2"/>
    <w:basedOn w:val="Normal"/>
    <w:next w:val="Normal"/>
    <w:link w:val="CaptionChar1"/>
    <w:uiPriority w:val="35"/>
    <w:qFormat/>
    <w:rsid w:val="00A73AF2"/>
    <w:pPr>
      <w:spacing w:before="120" w:after="120" w:line="276" w:lineRule="auto"/>
    </w:pPr>
    <w:rPr>
      <w:rFonts w:eastAsia="SimSun"/>
      <w: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73AF2"/>
    <w:rPr>
      <w:rFonts w:ascii="Times New Roman" w:eastAsia="SimSun" w:hAnsi="Times New Roman" w:cs="Times New Roman"/>
      <w:b/>
      <w:sz w:val="20"/>
      <w:szCs w:val="20"/>
    </w:rPr>
  </w:style>
  <w:style w:type="character" w:customStyle="1" w:styleId="TAHCar">
    <w:name w:val="TAH Car"/>
    <w:link w:val="TAH"/>
    <w:qFormat/>
    <w:locked/>
    <w:rsid w:val="00A73AF2"/>
    <w:rPr>
      <w:rFonts w:ascii="Arial" w:eastAsia="PMingLiU" w:hAnsi="Arial" w:cs="Times New Roman"/>
      <w:b/>
      <w:kern w:val="2"/>
      <w:sz w:val="18"/>
      <w:lang w:eastAsia="zh-TW"/>
    </w:rPr>
  </w:style>
  <w:style w:type="character" w:customStyle="1" w:styleId="TALChar">
    <w:name w:val="TAL Char"/>
    <w:link w:val="TAL"/>
    <w:rsid w:val="00A73AF2"/>
    <w:rPr>
      <w:rFonts w:ascii="Arial" w:eastAsia="PMingLiU" w:hAnsi="Arial" w:cs="Times New Roman"/>
      <w:kern w:val="2"/>
      <w:sz w:val="18"/>
    </w:rPr>
  </w:style>
  <w:style w:type="character" w:customStyle="1" w:styleId="THChar">
    <w:name w:val="TH Char"/>
    <w:link w:val="TH"/>
    <w:rsid w:val="00A73AF2"/>
    <w:rPr>
      <w:rFonts w:ascii="Arial" w:eastAsia="PMingLiU" w:hAnsi="Arial" w:cs="Times New Roman"/>
      <w:b/>
      <w:lang w:eastAsia="zh-TW"/>
    </w:rPr>
  </w:style>
  <w:style w:type="paragraph" w:styleId="Footer">
    <w:name w:val="footer"/>
    <w:basedOn w:val="Normal"/>
    <w:link w:val="FooterChar"/>
    <w:uiPriority w:val="99"/>
    <w:unhideWhenUsed/>
    <w:rsid w:val="008B46F2"/>
    <w:pPr>
      <w:tabs>
        <w:tab w:val="center" w:pos="4320"/>
        <w:tab w:val="right" w:pos="8640"/>
      </w:tabs>
      <w:spacing w:after="0"/>
    </w:pPr>
  </w:style>
  <w:style w:type="character" w:customStyle="1" w:styleId="FooterChar">
    <w:name w:val="Footer Char"/>
    <w:basedOn w:val="DefaultParagraphFont"/>
    <w:link w:val="Footer"/>
    <w:uiPriority w:val="99"/>
    <w:rsid w:val="008B46F2"/>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
    <w:basedOn w:val="Normal"/>
    <w:link w:val="ListParagraphChar"/>
    <w:uiPriority w:val="34"/>
    <w:qFormat/>
    <w:rsid w:val="00E5472D"/>
    <w:pPr>
      <w:ind w:left="720"/>
      <w:contextualSpacing/>
    </w:pPr>
  </w:style>
  <w:style w:type="paragraph" w:styleId="BalloonText">
    <w:name w:val="Balloon Text"/>
    <w:basedOn w:val="Normal"/>
    <w:link w:val="BalloonTextChar"/>
    <w:uiPriority w:val="99"/>
    <w:semiHidden/>
    <w:unhideWhenUsed/>
    <w:rsid w:val="00E5472D"/>
    <w:pPr>
      <w:spacing w:after="0"/>
    </w:pPr>
    <w:rPr>
      <w:rFonts w:ascii="Microsoft JhengHei UI" w:eastAsia="Microsoft JhengHei UI"/>
      <w:sz w:val="18"/>
      <w:szCs w:val="18"/>
    </w:rPr>
  </w:style>
  <w:style w:type="character" w:customStyle="1" w:styleId="BalloonTextChar">
    <w:name w:val="Balloon Text Char"/>
    <w:basedOn w:val="DefaultParagraphFont"/>
    <w:link w:val="BalloonText"/>
    <w:uiPriority w:val="99"/>
    <w:semiHidden/>
    <w:rsid w:val="00E5472D"/>
    <w:rPr>
      <w:rFonts w:ascii="Microsoft JhengHei UI" w:eastAsia="Microsoft JhengHei UI"/>
      <w:sz w:val="18"/>
      <w:szCs w:val="18"/>
    </w:rPr>
  </w:style>
  <w:style w:type="table" w:styleId="TableGrid">
    <w:name w:val="Table Grid"/>
    <w:basedOn w:val="TableNormal"/>
    <w:qFormat/>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7E2F64"/>
  </w:style>
  <w:style w:type="character" w:styleId="SubtleReference">
    <w:name w:val="Subtle Reference"/>
    <w:basedOn w:val="DefaultParagraphFont"/>
    <w:uiPriority w:val="31"/>
    <w:qFormat/>
    <w:rsid w:val="00416D77"/>
    <w:rPr>
      <w:smallCaps/>
      <w:color w:val="5A5A5A" w:themeColor="text1" w:themeTint="A5"/>
    </w:rPr>
  </w:style>
  <w:style w:type="table" w:customStyle="1" w:styleId="5-11">
    <w:name w:val="格線表格 5 深色 - 輔色 11"/>
    <w:basedOn w:val="TableNormal"/>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NormalWeb">
    <w:name w:val="Normal (Web)"/>
    <w:basedOn w:val="Normal"/>
    <w:uiPriority w:val="99"/>
    <w:unhideWhenUsed/>
    <w:qFormat/>
    <w:rsid w:val="00B6636D"/>
    <w:pPr>
      <w:spacing w:before="100" w:beforeAutospacing="1" w:after="100" w:afterAutospacing="1"/>
    </w:pPr>
    <w:rPr>
      <w:sz w:val="24"/>
      <w:szCs w:val="24"/>
      <w:lang w:eastAsia="zh-TW"/>
    </w:rPr>
  </w:style>
  <w:style w:type="paragraph" w:customStyle="1" w:styleId="TAC">
    <w:name w:val="TAC"/>
    <w:basedOn w:val="TAL"/>
    <w:link w:val="TACChar"/>
    <w:qFormat/>
    <w:rsid w:val="004F3668"/>
    <w:pPr>
      <w:spacing w:after="0" w:line="240" w:lineRule="auto"/>
      <w:jc w:val="center"/>
    </w:pPr>
    <w:rPr>
      <w:rFonts w:eastAsia="Times New Roman"/>
      <w:kern w:val="0"/>
      <w:lang w:eastAsia="en-US"/>
    </w:rPr>
  </w:style>
  <w:style w:type="character" w:customStyle="1" w:styleId="TACChar">
    <w:name w:val="TAC Char"/>
    <w:link w:val="TAC"/>
    <w:qFormat/>
    <w:locked/>
    <w:rsid w:val="004F3668"/>
    <w:rPr>
      <w:rFonts w:ascii="Arial" w:eastAsia="Times New Roman" w:hAnsi="Arial" w:cs="Times New Roman"/>
      <w:sz w:val="18"/>
      <w:szCs w:val="20"/>
      <w:lang w:val="en-GB" w:eastAsia="en-US"/>
    </w:rPr>
  </w:style>
  <w:style w:type="character" w:styleId="PlaceholderText">
    <w:name w:val="Placeholder Text"/>
    <w:basedOn w:val="DefaultParagraphFont"/>
    <w:uiPriority w:val="99"/>
    <w:semiHidden/>
    <w:rsid w:val="00F71612"/>
    <w:rPr>
      <w:color w:val="808080"/>
    </w:rPr>
  </w:style>
  <w:style w:type="character" w:customStyle="1" w:styleId="PLChar">
    <w:name w:val="PL Char"/>
    <w:basedOn w:val="DefaultParagraphFont"/>
    <w:link w:val="PL"/>
    <w:locked/>
    <w:rsid w:val="0052791F"/>
    <w:rPr>
      <w:rFonts w:ascii="Courier New" w:hAnsi="Courier New" w:cs="Courier New"/>
      <w:shd w:val="clear" w:color="auto" w:fill="E6E6E6"/>
      <w:lang w:eastAsia="sv-SE"/>
    </w:rPr>
  </w:style>
  <w:style w:type="paragraph" w:customStyle="1" w:styleId="PL">
    <w:name w:val="PL"/>
    <w:basedOn w:val="Normal"/>
    <w:link w:val="PLChar"/>
    <w:rsid w:val="0052791F"/>
    <w:pPr>
      <w:shd w:val="clear" w:color="auto" w:fill="E6E6E6"/>
      <w:spacing w:after="0"/>
    </w:pPr>
    <w:rPr>
      <w:rFonts w:ascii="Courier New" w:hAnsi="Courier New" w:cs="Courier New"/>
      <w:lang w:eastAsia="sv-SE"/>
    </w:rPr>
  </w:style>
  <w:style w:type="table" w:customStyle="1" w:styleId="11">
    <w:name w:val="純表格 11"/>
    <w:basedOn w:val="TableNormal"/>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
    <w:name w:val="表格格線 (淺色)1"/>
    <w:basedOn w:val="TableNormal"/>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TableNormal"/>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TableNormal"/>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CommentReference">
    <w:name w:val="annotation reference"/>
    <w:basedOn w:val="DefaultParagraphFont"/>
    <w:uiPriority w:val="99"/>
    <w:semiHidden/>
    <w:unhideWhenUsed/>
    <w:rsid w:val="00C33002"/>
    <w:rPr>
      <w:sz w:val="16"/>
      <w:szCs w:val="16"/>
    </w:rPr>
  </w:style>
  <w:style w:type="paragraph" w:styleId="CommentText">
    <w:name w:val="annotation text"/>
    <w:basedOn w:val="Normal"/>
    <w:link w:val="CommentTextChar"/>
    <w:uiPriority w:val="99"/>
    <w:semiHidden/>
    <w:unhideWhenUsed/>
    <w:rsid w:val="00C33002"/>
  </w:style>
  <w:style w:type="character" w:customStyle="1" w:styleId="CommentTextChar">
    <w:name w:val="Comment Text Char"/>
    <w:basedOn w:val="DefaultParagraphFont"/>
    <w:link w:val="CommentText"/>
    <w:uiPriority w:val="99"/>
    <w:semiHidden/>
    <w:rsid w:val="00C33002"/>
    <w:rPr>
      <w:sz w:val="20"/>
      <w:szCs w:val="20"/>
    </w:rPr>
  </w:style>
  <w:style w:type="paragraph" w:styleId="CommentSubject">
    <w:name w:val="annotation subject"/>
    <w:basedOn w:val="CommentText"/>
    <w:next w:val="CommentText"/>
    <w:link w:val="CommentSubjectChar"/>
    <w:uiPriority w:val="99"/>
    <w:semiHidden/>
    <w:unhideWhenUsed/>
    <w:rsid w:val="00C33002"/>
    <w:rPr>
      <w:b/>
      <w:bCs/>
    </w:rPr>
  </w:style>
  <w:style w:type="character" w:customStyle="1" w:styleId="CommentSubjectChar">
    <w:name w:val="Comment Subject Char"/>
    <w:basedOn w:val="CommentTextChar"/>
    <w:link w:val="CommentSubject"/>
    <w:uiPriority w:val="99"/>
    <w:semiHidden/>
    <w:rsid w:val="00C33002"/>
    <w:rPr>
      <w:b/>
      <w:bCs/>
      <w:sz w:val="20"/>
      <w:szCs w:val="20"/>
    </w:rPr>
  </w:style>
  <w:style w:type="paragraph" w:customStyle="1" w:styleId="B3">
    <w:name w:val="B3"/>
    <w:basedOn w:val="Normal"/>
    <w:link w:val="B3Char"/>
    <w:rsid w:val="00282B7B"/>
    <w:pPr>
      <w:overflowPunct/>
      <w:autoSpaceDE/>
      <w:autoSpaceDN/>
      <w:adjustRightInd/>
      <w:ind w:left="1135" w:hanging="284"/>
      <w:textAlignment w:val="auto"/>
    </w:pPr>
    <w:rPr>
      <w:rFonts w:eastAsia="SimSun"/>
      <w:lang w:eastAsia="en-US"/>
    </w:rPr>
  </w:style>
  <w:style w:type="paragraph" w:styleId="DocumentMap">
    <w:name w:val="Document Map"/>
    <w:basedOn w:val="Normal"/>
    <w:link w:val="DocumentMapChar"/>
    <w:uiPriority w:val="99"/>
    <w:semiHidden/>
    <w:unhideWhenUsed/>
    <w:rsid w:val="00090FF8"/>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090FF8"/>
    <w:rPr>
      <w:rFonts w:ascii="Tahoma" w:eastAsia="Times New Roman" w:hAnsi="Tahoma" w:cs="Tahoma"/>
      <w:sz w:val="16"/>
      <w:szCs w:val="16"/>
      <w:lang w:val="en-GB" w:eastAsia="ko-KR"/>
    </w:rPr>
  </w:style>
  <w:style w:type="paragraph" w:customStyle="1" w:styleId="B2">
    <w:name w:val="B2"/>
    <w:basedOn w:val="Normal"/>
    <w:link w:val="B2Char"/>
    <w:rsid w:val="001218F5"/>
    <w:pPr>
      <w:overflowPunct/>
      <w:autoSpaceDE/>
      <w:autoSpaceDN/>
      <w:adjustRightInd/>
      <w:ind w:left="851" w:hanging="284"/>
      <w:textAlignment w:val="auto"/>
    </w:pPr>
    <w:rPr>
      <w:rFonts w:eastAsia="Malgun Gothic"/>
      <w:lang w:eastAsia="en-US"/>
    </w:rPr>
  </w:style>
  <w:style w:type="character" w:customStyle="1" w:styleId="B2Char">
    <w:name w:val="B2 Char"/>
    <w:link w:val="B2"/>
    <w:rsid w:val="001218F5"/>
    <w:rPr>
      <w:rFonts w:ascii="Times New Roman" w:eastAsia="Malgun Gothic" w:hAnsi="Times New Roman" w:cs="Times New Roman"/>
      <w:sz w:val="20"/>
      <w:szCs w:val="20"/>
      <w:lang w:val="en-GB" w:eastAsia="en-US"/>
    </w:rPr>
  </w:style>
  <w:style w:type="character" w:customStyle="1" w:styleId="B3Char">
    <w:name w:val="B3 Char"/>
    <w:link w:val="B3"/>
    <w:rsid w:val="001218F5"/>
    <w:rPr>
      <w:rFonts w:ascii="Times New Roman" w:eastAsia="SimSun" w:hAnsi="Times New Roman" w:cs="Times New Roman"/>
      <w:sz w:val="20"/>
      <w:szCs w:val="20"/>
      <w:lang w:val="en-GB" w:eastAsia="en-US"/>
    </w:rPr>
  </w:style>
  <w:style w:type="paragraph" w:customStyle="1" w:styleId="CRCoverPage">
    <w:name w:val="CR Cover Page"/>
    <w:link w:val="CRCoverPageChar"/>
    <w:rsid w:val="00792CDB"/>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792CDB"/>
    <w:rPr>
      <w:rFonts w:ascii="Arial" w:hAnsi="Arial" w:cs="Times New Roman"/>
      <w:sz w:val="20"/>
      <w:szCs w:val="20"/>
      <w:lang w:val="en-GB" w:eastAsia="en-US"/>
    </w:rPr>
  </w:style>
  <w:style w:type="paragraph" w:customStyle="1" w:styleId="B1">
    <w:name w:val="B1"/>
    <w:basedOn w:val="Normal"/>
    <w:link w:val="B1Zchn"/>
    <w:qFormat/>
    <w:rsid w:val="00D22DFB"/>
    <w:pPr>
      <w:overflowPunct/>
      <w:autoSpaceDE/>
      <w:autoSpaceDN/>
      <w:adjustRightInd/>
      <w:ind w:left="568" w:hanging="284"/>
      <w:textAlignment w:val="auto"/>
    </w:pPr>
    <w:rPr>
      <w:lang w:val="x-none" w:eastAsia="en-US"/>
    </w:rPr>
  </w:style>
  <w:style w:type="character" w:customStyle="1" w:styleId="B1Zchn">
    <w:name w:val="B1 Zchn"/>
    <w:link w:val="B1"/>
    <w:qFormat/>
    <w:rsid w:val="00D22DFB"/>
    <w:rPr>
      <w:rFonts w:ascii="Times New Roman" w:eastAsia="Times New Roman" w:hAnsi="Times New Roman" w:cs="Times New Roman"/>
      <w:sz w:val="20"/>
      <w:szCs w:val="20"/>
      <w:lang w:val="x-none" w:eastAsia="en-US"/>
    </w:rPr>
  </w:style>
  <w:style w:type="paragraph" w:styleId="Revision">
    <w:name w:val="Revision"/>
    <w:hidden/>
    <w:uiPriority w:val="99"/>
    <w:semiHidden/>
    <w:rsid w:val="00F63332"/>
    <w:pPr>
      <w:spacing w:after="0" w:line="240" w:lineRule="auto"/>
    </w:pPr>
    <w:rPr>
      <w:rFonts w:ascii="Times New Roman" w:eastAsia="Times New Roman" w:hAnsi="Times New Roman" w:cs="Times New Roman"/>
      <w:sz w:val="20"/>
      <w:szCs w:val="20"/>
      <w:lang w:val="en-GB" w:eastAsia="ko-KR"/>
    </w:rPr>
  </w:style>
  <w:style w:type="paragraph" w:customStyle="1" w:styleId="Default">
    <w:name w:val="Default"/>
    <w:rsid w:val="003A54EA"/>
    <w:pPr>
      <w:autoSpaceDE w:val="0"/>
      <w:autoSpaceDN w:val="0"/>
      <w:adjustRightInd w:val="0"/>
      <w:spacing w:after="0" w:line="240" w:lineRule="auto"/>
    </w:pPr>
    <w:rPr>
      <w:rFonts w:ascii="Arial" w:hAnsi="Arial" w:cs="Arial"/>
      <w:color w:val="000000"/>
      <w:sz w:val="24"/>
      <w:szCs w:val="24"/>
    </w:rPr>
  </w:style>
  <w:style w:type="character" w:customStyle="1" w:styleId="Heading2Char">
    <w:name w:val="Heading 2 Char"/>
    <w:basedOn w:val="DefaultParagraphFont"/>
    <w:link w:val="Heading2"/>
    <w:uiPriority w:val="9"/>
    <w:qFormat/>
    <w:rsid w:val="006468E6"/>
    <w:rPr>
      <w:rFonts w:asciiTheme="majorHAnsi" w:eastAsiaTheme="majorEastAsia" w:hAnsiTheme="majorHAnsi" w:cstheme="majorBidi"/>
      <w:sz w:val="26"/>
      <w:szCs w:val="26"/>
      <w:lang w:val="en-GB" w:eastAsia="ko-KR"/>
    </w:rPr>
  </w:style>
  <w:style w:type="character" w:customStyle="1" w:styleId="B1Char">
    <w:name w:val="B1 Char"/>
    <w:qFormat/>
    <w:rsid w:val="00044609"/>
    <w:rPr>
      <w:lang w:val="en-GB" w:eastAsia="en-US"/>
    </w:rPr>
  </w:style>
  <w:style w:type="paragraph" w:customStyle="1" w:styleId="TAN">
    <w:name w:val="TAN"/>
    <w:basedOn w:val="TAL"/>
    <w:link w:val="TANChar"/>
    <w:qFormat/>
    <w:rsid w:val="00B71566"/>
    <w:pPr>
      <w:overflowPunct/>
      <w:autoSpaceDE/>
      <w:autoSpaceDN/>
      <w:adjustRightInd/>
      <w:spacing w:after="0" w:line="240" w:lineRule="auto"/>
      <w:ind w:left="851" w:hanging="851"/>
      <w:textAlignment w:val="auto"/>
    </w:pPr>
    <w:rPr>
      <w:rFonts w:eastAsia="SimSun"/>
      <w:kern w:val="0"/>
      <w:lang w:eastAsia="en-US"/>
    </w:rPr>
  </w:style>
  <w:style w:type="character" w:customStyle="1" w:styleId="TANChar">
    <w:name w:val="TAN Char"/>
    <w:link w:val="TAN"/>
    <w:qFormat/>
    <w:rsid w:val="00B71566"/>
    <w:rPr>
      <w:rFonts w:ascii="Arial" w:eastAsia="SimSun" w:hAnsi="Arial" w:cs="Times New Roman"/>
      <w:sz w:val="18"/>
      <w:szCs w:val="20"/>
      <w:lang w:val="en-GB" w:eastAsia="en-US"/>
    </w:rPr>
  </w:style>
  <w:style w:type="paragraph" w:customStyle="1" w:styleId="IvDbodytext">
    <w:name w:val="IvD bodytext"/>
    <w:basedOn w:val="BodyText"/>
    <w:link w:val="IvDbodytextChar"/>
    <w:qFormat/>
    <w:rsid w:val="00361D6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DefaultParagraphFont"/>
    <w:link w:val="IvDbodytext"/>
    <w:rsid w:val="00361D6B"/>
    <w:rPr>
      <w:rFonts w:ascii="Arial" w:eastAsia="Times New Roman" w:hAnsi="Arial" w:cs="Times New Roman"/>
      <w:spacing w:val="2"/>
      <w:sz w:val="20"/>
      <w:szCs w:val="20"/>
      <w:lang w:eastAsia="en-US"/>
    </w:rPr>
  </w:style>
  <w:style w:type="paragraph" w:styleId="BodyText">
    <w:name w:val="Body Text"/>
    <w:basedOn w:val="Normal"/>
    <w:link w:val="BodyTextChar"/>
    <w:uiPriority w:val="99"/>
    <w:unhideWhenUsed/>
    <w:rsid w:val="00361D6B"/>
    <w:pPr>
      <w:spacing w:after="120"/>
    </w:pPr>
  </w:style>
  <w:style w:type="character" w:customStyle="1" w:styleId="BodyTextChar">
    <w:name w:val="Body Text Char"/>
    <w:basedOn w:val="DefaultParagraphFont"/>
    <w:link w:val="BodyText"/>
    <w:uiPriority w:val="99"/>
    <w:rsid w:val="00361D6B"/>
    <w:rPr>
      <w:rFonts w:ascii="Times New Roman" w:eastAsia="Times New Roman" w:hAnsi="Times New Roman" w:cs="Times New Roman"/>
      <w:sz w:val="20"/>
      <w:szCs w:val="20"/>
      <w:lang w:val="en-GB" w:eastAsia="ko-KR"/>
    </w:rPr>
  </w:style>
  <w:style w:type="paragraph" w:customStyle="1" w:styleId="3GPPHeader">
    <w:name w:val="3GPP_Header"/>
    <w:basedOn w:val="Normal"/>
    <w:rsid w:val="00D82EDB"/>
    <w:pPr>
      <w:tabs>
        <w:tab w:val="left" w:pos="1701"/>
        <w:tab w:val="right" w:pos="9639"/>
      </w:tabs>
      <w:overflowPunct/>
      <w:autoSpaceDE/>
      <w:autoSpaceDN/>
      <w:adjustRightInd/>
      <w:spacing w:after="240" w:line="259" w:lineRule="auto"/>
      <w:textAlignment w:val="auto"/>
    </w:pPr>
    <w:rPr>
      <w:rFonts w:ascii="Arial" w:eastAsiaTheme="minorEastAsia" w:hAnsi="Arial" w:cstheme="minorBidi"/>
      <w:b/>
      <w:sz w:val="24"/>
      <w:szCs w:val="22"/>
      <w:lang w:val="en-US" w:eastAsia="zh-CN"/>
    </w:rPr>
  </w:style>
  <w:style w:type="paragraph" w:customStyle="1" w:styleId="Doc-text2">
    <w:name w:val="Doc-text2"/>
    <w:basedOn w:val="Normal"/>
    <w:link w:val="Doc-text2Char"/>
    <w:qFormat/>
    <w:rsid w:val="0030342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03422"/>
    <w:rPr>
      <w:rFonts w:ascii="Arial" w:eastAsia="MS Mincho" w:hAnsi="Arial" w:cs="Times New Roman"/>
      <w:sz w:val="20"/>
      <w:szCs w:val="24"/>
      <w:lang w:val="en-GB" w:eastAsia="en-GB"/>
    </w:rPr>
  </w:style>
  <w:style w:type="character" w:styleId="Hyperlink">
    <w:name w:val="Hyperlink"/>
    <w:uiPriority w:val="99"/>
    <w:qFormat/>
    <w:rsid w:val="00B47A9A"/>
    <w:rPr>
      <w:color w:val="0000FF"/>
      <w:u w:val="single"/>
    </w:rPr>
  </w:style>
  <w:style w:type="paragraph" w:styleId="TableofFigures">
    <w:name w:val="table of figures"/>
    <w:basedOn w:val="BodyText"/>
    <w:next w:val="Normal"/>
    <w:uiPriority w:val="99"/>
    <w:qFormat/>
    <w:rsid w:val="00B47A9A"/>
    <w:pPr>
      <w:ind w:left="1701" w:hanging="1701"/>
    </w:pPr>
    <w:rPr>
      <w:rFonts w:ascii="Arial" w:hAnsi="Arial"/>
      <w:b/>
      <w:lang w:eastAsia="zh-CN"/>
    </w:rPr>
  </w:style>
  <w:style w:type="character" w:customStyle="1" w:styleId="Heading4Char">
    <w:name w:val="Heading 4 Char"/>
    <w:basedOn w:val="DefaultParagraphFont"/>
    <w:link w:val="Heading4"/>
    <w:uiPriority w:val="9"/>
    <w:qFormat/>
    <w:rsid w:val="00501AFF"/>
    <w:rPr>
      <w:rFonts w:asciiTheme="majorHAnsi" w:eastAsiaTheme="majorEastAsia" w:hAnsiTheme="majorHAnsi" w:cstheme="majorBidi"/>
      <w:i/>
      <w:iCs/>
      <w:color w:val="2E74B5" w:themeColor="accent1" w:themeShade="BF"/>
      <w:sz w:val="20"/>
      <w:szCs w:val="20"/>
      <w:lang w:val="en-GB" w:eastAsia="ko-KR"/>
    </w:rPr>
  </w:style>
  <w:style w:type="paragraph" w:customStyle="1" w:styleId="Agreement">
    <w:name w:val="Agreement"/>
    <w:basedOn w:val="Normal"/>
    <w:next w:val="Doc-text2"/>
    <w:uiPriority w:val="99"/>
    <w:qFormat/>
    <w:rsid w:val="003B79E9"/>
    <w:pPr>
      <w:numPr>
        <w:numId w:val="8"/>
      </w:numPr>
      <w:tabs>
        <w:tab w:val="clear" w:pos="6930"/>
        <w:tab w:val="num" w:pos="1620"/>
      </w:tabs>
      <w:overflowPunct/>
      <w:autoSpaceDE/>
      <w:autoSpaceDN/>
      <w:adjustRightInd/>
      <w:spacing w:before="60" w:after="0"/>
      <w:ind w:left="162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1378">
      <w:bodyDiv w:val="1"/>
      <w:marLeft w:val="0"/>
      <w:marRight w:val="0"/>
      <w:marTop w:val="0"/>
      <w:marBottom w:val="0"/>
      <w:divBdr>
        <w:top w:val="none" w:sz="0" w:space="0" w:color="auto"/>
        <w:left w:val="none" w:sz="0" w:space="0" w:color="auto"/>
        <w:bottom w:val="none" w:sz="0" w:space="0" w:color="auto"/>
        <w:right w:val="none" w:sz="0" w:space="0" w:color="auto"/>
      </w:divBdr>
    </w:div>
    <w:div w:id="10688838">
      <w:bodyDiv w:val="1"/>
      <w:marLeft w:val="0"/>
      <w:marRight w:val="0"/>
      <w:marTop w:val="0"/>
      <w:marBottom w:val="0"/>
      <w:divBdr>
        <w:top w:val="none" w:sz="0" w:space="0" w:color="auto"/>
        <w:left w:val="none" w:sz="0" w:space="0" w:color="auto"/>
        <w:bottom w:val="none" w:sz="0" w:space="0" w:color="auto"/>
        <w:right w:val="none" w:sz="0" w:space="0" w:color="auto"/>
      </w:divBdr>
      <w:divsChild>
        <w:div w:id="1657109479">
          <w:marLeft w:val="1080"/>
          <w:marRight w:val="0"/>
          <w:marTop w:val="100"/>
          <w:marBottom w:val="0"/>
          <w:divBdr>
            <w:top w:val="none" w:sz="0" w:space="0" w:color="auto"/>
            <w:left w:val="none" w:sz="0" w:space="0" w:color="auto"/>
            <w:bottom w:val="none" w:sz="0" w:space="0" w:color="auto"/>
            <w:right w:val="none" w:sz="0" w:space="0" w:color="auto"/>
          </w:divBdr>
        </w:div>
      </w:divsChild>
    </w:div>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47072894">
      <w:bodyDiv w:val="1"/>
      <w:marLeft w:val="0"/>
      <w:marRight w:val="0"/>
      <w:marTop w:val="0"/>
      <w:marBottom w:val="0"/>
      <w:divBdr>
        <w:top w:val="none" w:sz="0" w:space="0" w:color="auto"/>
        <w:left w:val="none" w:sz="0" w:space="0" w:color="auto"/>
        <w:bottom w:val="none" w:sz="0" w:space="0" w:color="auto"/>
        <w:right w:val="none" w:sz="0" w:space="0" w:color="auto"/>
      </w:divBdr>
      <w:divsChild>
        <w:div w:id="451365528">
          <w:marLeft w:val="2016"/>
          <w:marRight w:val="0"/>
          <w:marTop w:val="0"/>
          <w:marBottom w:val="180"/>
          <w:divBdr>
            <w:top w:val="none" w:sz="0" w:space="0" w:color="auto"/>
            <w:left w:val="none" w:sz="0" w:space="0" w:color="auto"/>
            <w:bottom w:val="none" w:sz="0" w:space="0" w:color="auto"/>
            <w:right w:val="none" w:sz="0" w:space="0" w:color="auto"/>
          </w:divBdr>
        </w:div>
        <w:div w:id="759836021">
          <w:marLeft w:val="2016"/>
          <w:marRight w:val="0"/>
          <w:marTop w:val="0"/>
          <w:marBottom w:val="180"/>
          <w:divBdr>
            <w:top w:val="none" w:sz="0" w:space="0" w:color="auto"/>
            <w:left w:val="none" w:sz="0" w:space="0" w:color="auto"/>
            <w:bottom w:val="none" w:sz="0" w:space="0" w:color="auto"/>
            <w:right w:val="none" w:sz="0" w:space="0" w:color="auto"/>
          </w:divBdr>
        </w:div>
      </w:divsChild>
    </w:div>
    <w:div w:id="59866372">
      <w:bodyDiv w:val="1"/>
      <w:marLeft w:val="0"/>
      <w:marRight w:val="0"/>
      <w:marTop w:val="0"/>
      <w:marBottom w:val="0"/>
      <w:divBdr>
        <w:top w:val="none" w:sz="0" w:space="0" w:color="auto"/>
        <w:left w:val="none" w:sz="0" w:space="0" w:color="auto"/>
        <w:bottom w:val="none" w:sz="0" w:space="0" w:color="auto"/>
        <w:right w:val="none" w:sz="0" w:space="0" w:color="auto"/>
      </w:divBdr>
      <w:divsChild>
        <w:div w:id="343365068">
          <w:marLeft w:val="1080"/>
          <w:marRight w:val="0"/>
          <w:marTop w:val="100"/>
          <w:marBottom w:val="0"/>
          <w:divBdr>
            <w:top w:val="none" w:sz="0" w:space="0" w:color="auto"/>
            <w:left w:val="none" w:sz="0" w:space="0" w:color="auto"/>
            <w:bottom w:val="none" w:sz="0" w:space="0" w:color="auto"/>
            <w:right w:val="none" w:sz="0" w:space="0" w:color="auto"/>
          </w:divBdr>
        </w:div>
        <w:div w:id="847211720">
          <w:marLeft w:val="1080"/>
          <w:marRight w:val="0"/>
          <w:marTop w:val="100"/>
          <w:marBottom w:val="0"/>
          <w:divBdr>
            <w:top w:val="none" w:sz="0" w:space="0" w:color="auto"/>
            <w:left w:val="none" w:sz="0" w:space="0" w:color="auto"/>
            <w:bottom w:val="none" w:sz="0" w:space="0" w:color="auto"/>
            <w:right w:val="none" w:sz="0" w:space="0" w:color="auto"/>
          </w:divBdr>
        </w:div>
        <w:div w:id="1517574140">
          <w:marLeft w:val="360"/>
          <w:marRight w:val="0"/>
          <w:marTop w:val="200"/>
          <w:marBottom w:val="0"/>
          <w:divBdr>
            <w:top w:val="none" w:sz="0" w:space="0" w:color="auto"/>
            <w:left w:val="none" w:sz="0" w:space="0" w:color="auto"/>
            <w:bottom w:val="none" w:sz="0" w:space="0" w:color="auto"/>
            <w:right w:val="none" w:sz="0" w:space="0" w:color="auto"/>
          </w:divBdr>
        </w:div>
      </w:divsChild>
    </w:div>
    <w:div w:id="74477212">
      <w:bodyDiv w:val="1"/>
      <w:marLeft w:val="0"/>
      <w:marRight w:val="0"/>
      <w:marTop w:val="0"/>
      <w:marBottom w:val="0"/>
      <w:divBdr>
        <w:top w:val="none" w:sz="0" w:space="0" w:color="auto"/>
        <w:left w:val="none" w:sz="0" w:space="0" w:color="auto"/>
        <w:bottom w:val="none" w:sz="0" w:space="0" w:color="auto"/>
        <w:right w:val="none" w:sz="0" w:space="0" w:color="auto"/>
      </w:divBdr>
    </w:div>
    <w:div w:id="77676396">
      <w:bodyDiv w:val="1"/>
      <w:marLeft w:val="0"/>
      <w:marRight w:val="0"/>
      <w:marTop w:val="0"/>
      <w:marBottom w:val="0"/>
      <w:divBdr>
        <w:top w:val="none" w:sz="0" w:space="0" w:color="auto"/>
        <w:left w:val="none" w:sz="0" w:space="0" w:color="auto"/>
        <w:bottom w:val="none" w:sz="0" w:space="0" w:color="auto"/>
        <w:right w:val="none" w:sz="0" w:space="0" w:color="auto"/>
      </w:divBdr>
      <w:divsChild>
        <w:div w:id="1910847041">
          <w:marLeft w:val="1080"/>
          <w:marRight w:val="0"/>
          <w:marTop w:val="100"/>
          <w:marBottom w:val="0"/>
          <w:divBdr>
            <w:top w:val="none" w:sz="0" w:space="0" w:color="auto"/>
            <w:left w:val="none" w:sz="0" w:space="0" w:color="auto"/>
            <w:bottom w:val="none" w:sz="0" w:space="0" w:color="auto"/>
            <w:right w:val="none" w:sz="0" w:space="0" w:color="auto"/>
          </w:divBdr>
        </w:div>
      </w:divsChild>
    </w:div>
    <w:div w:id="89856355">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92365585">
      <w:bodyDiv w:val="1"/>
      <w:marLeft w:val="0"/>
      <w:marRight w:val="0"/>
      <w:marTop w:val="0"/>
      <w:marBottom w:val="0"/>
      <w:divBdr>
        <w:top w:val="none" w:sz="0" w:space="0" w:color="auto"/>
        <w:left w:val="none" w:sz="0" w:space="0" w:color="auto"/>
        <w:bottom w:val="none" w:sz="0" w:space="0" w:color="auto"/>
        <w:right w:val="none" w:sz="0" w:space="0" w:color="auto"/>
      </w:divBdr>
      <w:divsChild>
        <w:div w:id="739448994">
          <w:marLeft w:val="1800"/>
          <w:marRight w:val="0"/>
          <w:marTop w:val="100"/>
          <w:marBottom w:val="0"/>
          <w:divBdr>
            <w:top w:val="none" w:sz="0" w:space="0" w:color="auto"/>
            <w:left w:val="none" w:sz="0" w:space="0" w:color="auto"/>
            <w:bottom w:val="none" w:sz="0" w:space="0" w:color="auto"/>
            <w:right w:val="none" w:sz="0" w:space="0" w:color="auto"/>
          </w:divBdr>
        </w:div>
      </w:divsChild>
    </w:div>
    <w:div w:id="113250635">
      <w:bodyDiv w:val="1"/>
      <w:marLeft w:val="0"/>
      <w:marRight w:val="0"/>
      <w:marTop w:val="0"/>
      <w:marBottom w:val="0"/>
      <w:divBdr>
        <w:top w:val="none" w:sz="0" w:space="0" w:color="auto"/>
        <w:left w:val="none" w:sz="0" w:space="0" w:color="auto"/>
        <w:bottom w:val="none" w:sz="0" w:space="0" w:color="auto"/>
        <w:right w:val="none" w:sz="0" w:space="0" w:color="auto"/>
      </w:divBdr>
      <w:divsChild>
        <w:div w:id="480847254">
          <w:marLeft w:val="1699"/>
          <w:marRight w:val="0"/>
          <w:marTop w:val="120"/>
          <w:marBottom w:val="0"/>
          <w:divBdr>
            <w:top w:val="none" w:sz="0" w:space="0" w:color="auto"/>
            <w:left w:val="none" w:sz="0" w:space="0" w:color="auto"/>
            <w:bottom w:val="none" w:sz="0" w:space="0" w:color="auto"/>
            <w:right w:val="none" w:sz="0" w:space="0" w:color="auto"/>
          </w:divBdr>
        </w:div>
        <w:div w:id="1446117856">
          <w:marLeft w:val="1699"/>
          <w:marRight w:val="0"/>
          <w:marTop w:val="120"/>
          <w:marBottom w:val="0"/>
          <w:divBdr>
            <w:top w:val="none" w:sz="0" w:space="0" w:color="auto"/>
            <w:left w:val="none" w:sz="0" w:space="0" w:color="auto"/>
            <w:bottom w:val="none" w:sz="0" w:space="0" w:color="auto"/>
            <w:right w:val="none" w:sz="0" w:space="0" w:color="auto"/>
          </w:divBdr>
        </w:div>
      </w:divsChild>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47013371">
      <w:bodyDiv w:val="1"/>
      <w:marLeft w:val="0"/>
      <w:marRight w:val="0"/>
      <w:marTop w:val="0"/>
      <w:marBottom w:val="0"/>
      <w:divBdr>
        <w:top w:val="none" w:sz="0" w:space="0" w:color="auto"/>
        <w:left w:val="none" w:sz="0" w:space="0" w:color="auto"/>
        <w:bottom w:val="none" w:sz="0" w:space="0" w:color="auto"/>
        <w:right w:val="none" w:sz="0" w:space="0" w:color="auto"/>
      </w:divBdr>
      <w:divsChild>
        <w:div w:id="174004239">
          <w:marLeft w:val="1166"/>
          <w:marRight w:val="0"/>
          <w:marTop w:val="115"/>
          <w:marBottom w:val="0"/>
          <w:divBdr>
            <w:top w:val="none" w:sz="0" w:space="0" w:color="auto"/>
            <w:left w:val="none" w:sz="0" w:space="0" w:color="auto"/>
            <w:bottom w:val="none" w:sz="0" w:space="0" w:color="auto"/>
            <w:right w:val="none" w:sz="0" w:space="0" w:color="auto"/>
          </w:divBdr>
        </w:div>
        <w:div w:id="329215952">
          <w:marLeft w:val="547"/>
          <w:marRight w:val="0"/>
          <w:marTop w:val="134"/>
          <w:marBottom w:val="0"/>
          <w:divBdr>
            <w:top w:val="none" w:sz="0" w:space="0" w:color="auto"/>
            <w:left w:val="none" w:sz="0" w:space="0" w:color="auto"/>
            <w:bottom w:val="none" w:sz="0" w:space="0" w:color="auto"/>
            <w:right w:val="none" w:sz="0" w:space="0" w:color="auto"/>
          </w:divBdr>
        </w:div>
        <w:div w:id="697396242">
          <w:marLeft w:val="1166"/>
          <w:marRight w:val="0"/>
          <w:marTop w:val="115"/>
          <w:marBottom w:val="0"/>
          <w:divBdr>
            <w:top w:val="none" w:sz="0" w:space="0" w:color="auto"/>
            <w:left w:val="none" w:sz="0" w:space="0" w:color="auto"/>
            <w:bottom w:val="none" w:sz="0" w:space="0" w:color="auto"/>
            <w:right w:val="none" w:sz="0" w:space="0" w:color="auto"/>
          </w:divBdr>
        </w:div>
        <w:div w:id="1185706446">
          <w:marLeft w:val="1166"/>
          <w:marRight w:val="0"/>
          <w:marTop w:val="115"/>
          <w:marBottom w:val="0"/>
          <w:divBdr>
            <w:top w:val="none" w:sz="0" w:space="0" w:color="auto"/>
            <w:left w:val="none" w:sz="0" w:space="0" w:color="auto"/>
            <w:bottom w:val="none" w:sz="0" w:space="0" w:color="auto"/>
            <w:right w:val="none" w:sz="0" w:space="0" w:color="auto"/>
          </w:divBdr>
        </w:div>
      </w:divsChild>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2185421">
          <w:marLeft w:val="1080"/>
          <w:marRight w:val="0"/>
          <w:marTop w:val="1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507936268">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sChild>
    </w:div>
    <w:div w:id="167334603">
      <w:bodyDiv w:val="1"/>
      <w:marLeft w:val="0"/>
      <w:marRight w:val="0"/>
      <w:marTop w:val="0"/>
      <w:marBottom w:val="0"/>
      <w:divBdr>
        <w:top w:val="none" w:sz="0" w:space="0" w:color="auto"/>
        <w:left w:val="none" w:sz="0" w:space="0" w:color="auto"/>
        <w:bottom w:val="none" w:sz="0" w:space="0" w:color="auto"/>
        <w:right w:val="none" w:sz="0" w:space="0" w:color="auto"/>
      </w:divBdr>
      <w:divsChild>
        <w:div w:id="79258460">
          <w:marLeft w:val="1800"/>
          <w:marRight w:val="0"/>
          <w:marTop w:val="77"/>
          <w:marBottom w:val="0"/>
          <w:divBdr>
            <w:top w:val="none" w:sz="0" w:space="0" w:color="auto"/>
            <w:left w:val="none" w:sz="0" w:space="0" w:color="auto"/>
            <w:bottom w:val="none" w:sz="0" w:space="0" w:color="auto"/>
            <w:right w:val="none" w:sz="0" w:space="0" w:color="auto"/>
          </w:divBdr>
        </w:div>
        <w:div w:id="143545747">
          <w:marLeft w:val="2520"/>
          <w:marRight w:val="0"/>
          <w:marTop w:val="77"/>
          <w:marBottom w:val="0"/>
          <w:divBdr>
            <w:top w:val="none" w:sz="0" w:space="0" w:color="auto"/>
            <w:left w:val="none" w:sz="0" w:space="0" w:color="auto"/>
            <w:bottom w:val="none" w:sz="0" w:space="0" w:color="auto"/>
            <w:right w:val="none" w:sz="0" w:space="0" w:color="auto"/>
          </w:divBdr>
        </w:div>
        <w:div w:id="1059792867">
          <w:marLeft w:val="1800"/>
          <w:marRight w:val="0"/>
          <w:marTop w:val="77"/>
          <w:marBottom w:val="0"/>
          <w:divBdr>
            <w:top w:val="none" w:sz="0" w:space="0" w:color="auto"/>
            <w:left w:val="none" w:sz="0" w:space="0" w:color="auto"/>
            <w:bottom w:val="none" w:sz="0" w:space="0" w:color="auto"/>
            <w:right w:val="none" w:sz="0" w:space="0" w:color="auto"/>
          </w:divBdr>
        </w:div>
        <w:div w:id="1211845085">
          <w:marLeft w:val="2520"/>
          <w:marRight w:val="0"/>
          <w:marTop w:val="77"/>
          <w:marBottom w:val="0"/>
          <w:divBdr>
            <w:top w:val="none" w:sz="0" w:space="0" w:color="auto"/>
            <w:left w:val="none" w:sz="0" w:space="0" w:color="auto"/>
            <w:bottom w:val="none" w:sz="0" w:space="0" w:color="auto"/>
            <w:right w:val="none" w:sz="0" w:space="0" w:color="auto"/>
          </w:divBdr>
        </w:div>
        <w:div w:id="1380981228">
          <w:marLeft w:val="1166"/>
          <w:marRight w:val="0"/>
          <w:marTop w:val="77"/>
          <w:marBottom w:val="0"/>
          <w:divBdr>
            <w:top w:val="none" w:sz="0" w:space="0" w:color="auto"/>
            <w:left w:val="none" w:sz="0" w:space="0" w:color="auto"/>
            <w:bottom w:val="none" w:sz="0" w:space="0" w:color="auto"/>
            <w:right w:val="none" w:sz="0" w:space="0" w:color="auto"/>
          </w:divBdr>
        </w:div>
        <w:div w:id="1390955260">
          <w:marLeft w:val="1166"/>
          <w:marRight w:val="0"/>
          <w:marTop w:val="77"/>
          <w:marBottom w:val="0"/>
          <w:divBdr>
            <w:top w:val="none" w:sz="0" w:space="0" w:color="auto"/>
            <w:left w:val="none" w:sz="0" w:space="0" w:color="auto"/>
            <w:bottom w:val="none" w:sz="0" w:space="0" w:color="auto"/>
            <w:right w:val="none" w:sz="0" w:space="0" w:color="auto"/>
          </w:divBdr>
        </w:div>
        <w:div w:id="1703937420">
          <w:marLeft w:val="547"/>
          <w:marRight w:val="0"/>
          <w:marTop w:val="96"/>
          <w:marBottom w:val="0"/>
          <w:divBdr>
            <w:top w:val="none" w:sz="0" w:space="0" w:color="auto"/>
            <w:left w:val="none" w:sz="0" w:space="0" w:color="auto"/>
            <w:bottom w:val="none" w:sz="0" w:space="0" w:color="auto"/>
            <w:right w:val="none" w:sz="0" w:space="0" w:color="auto"/>
          </w:divBdr>
        </w:div>
        <w:div w:id="1799496121">
          <w:marLeft w:val="1800"/>
          <w:marRight w:val="0"/>
          <w:marTop w:val="77"/>
          <w:marBottom w:val="0"/>
          <w:divBdr>
            <w:top w:val="none" w:sz="0" w:space="0" w:color="auto"/>
            <w:left w:val="none" w:sz="0" w:space="0" w:color="auto"/>
            <w:bottom w:val="none" w:sz="0" w:space="0" w:color="auto"/>
            <w:right w:val="none" w:sz="0" w:space="0" w:color="auto"/>
          </w:divBdr>
        </w:div>
        <w:div w:id="1885097633">
          <w:marLeft w:val="1800"/>
          <w:marRight w:val="0"/>
          <w:marTop w:val="77"/>
          <w:marBottom w:val="0"/>
          <w:divBdr>
            <w:top w:val="none" w:sz="0" w:space="0" w:color="auto"/>
            <w:left w:val="none" w:sz="0" w:space="0" w:color="auto"/>
            <w:bottom w:val="none" w:sz="0" w:space="0" w:color="auto"/>
            <w:right w:val="none" w:sz="0" w:space="0" w:color="auto"/>
          </w:divBdr>
        </w:div>
        <w:div w:id="2024480024">
          <w:marLeft w:val="1800"/>
          <w:marRight w:val="0"/>
          <w:marTop w:val="77"/>
          <w:marBottom w:val="0"/>
          <w:divBdr>
            <w:top w:val="none" w:sz="0" w:space="0" w:color="auto"/>
            <w:left w:val="none" w:sz="0" w:space="0" w:color="auto"/>
            <w:bottom w:val="none" w:sz="0" w:space="0" w:color="auto"/>
            <w:right w:val="none" w:sz="0" w:space="0" w:color="auto"/>
          </w:divBdr>
        </w:div>
        <w:div w:id="2055352193">
          <w:marLeft w:val="1800"/>
          <w:marRight w:val="0"/>
          <w:marTop w:val="77"/>
          <w:marBottom w:val="0"/>
          <w:divBdr>
            <w:top w:val="none" w:sz="0" w:space="0" w:color="auto"/>
            <w:left w:val="none" w:sz="0" w:space="0" w:color="auto"/>
            <w:bottom w:val="none" w:sz="0" w:space="0" w:color="auto"/>
            <w:right w:val="none" w:sz="0" w:space="0" w:color="auto"/>
          </w:divBdr>
        </w:div>
        <w:div w:id="2074111698">
          <w:marLeft w:val="1800"/>
          <w:marRight w:val="0"/>
          <w:marTop w:val="77"/>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335424653">
      <w:bodyDiv w:val="1"/>
      <w:marLeft w:val="0"/>
      <w:marRight w:val="0"/>
      <w:marTop w:val="0"/>
      <w:marBottom w:val="0"/>
      <w:divBdr>
        <w:top w:val="none" w:sz="0" w:space="0" w:color="auto"/>
        <w:left w:val="none" w:sz="0" w:space="0" w:color="auto"/>
        <w:bottom w:val="none" w:sz="0" w:space="0" w:color="auto"/>
        <w:right w:val="none" w:sz="0" w:space="0" w:color="auto"/>
      </w:divBdr>
      <w:divsChild>
        <w:div w:id="80680376">
          <w:marLeft w:val="360"/>
          <w:marRight w:val="0"/>
          <w:marTop w:val="200"/>
          <w:marBottom w:val="0"/>
          <w:divBdr>
            <w:top w:val="none" w:sz="0" w:space="0" w:color="auto"/>
            <w:left w:val="none" w:sz="0" w:space="0" w:color="auto"/>
            <w:bottom w:val="none" w:sz="0" w:space="0" w:color="auto"/>
            <w:right w:val="none" w:sz="0" w:space="0" w:color="auto"/>
          </w:divBdr>
        </w:div>
        <w:div w:id="83842864">
          <w:marLeft w:val="1080"/>
          <w:marRight w:val="0"/>
          <w:marTop w:val="100"/>
          <w:marBottom w:val="0"/>
          <w:divBdr>
            <w:top w:val="none" w:sz="0" w:space="0" w:color="auto"/>
            <w:left w:val="none" w:sz="0" w:space="0" w:color="auto"/>
            <w:bottom w:val="none" w:sz="0" w:space="0" w:color="auto"/>
            <w:right w:val="none" w:sz="0" w:space="0" w:color="auto"/>
          </w:divBdr>
        </w:div>
        <w:div w:id="199172235">
          <w:marLeft w:val="360"/>
          <w:marRight w:val="0"/>
          <w:marTop w:val="200"/>
          <w:marBottom w:val="0"/>
          <w:divBdr>
            <w:top w:val="none" w:sz="0" w:space="0" w:color="auto"/>
            <w:left w:val="none" w:sz="0" w:space="0" w:color="auto"/>
            <w:bottom w:val="none" w:sz="0" w:space="0" w:color="auto"/>
            <w:right w:val="none" w:sz="0" w:space="0" w:color="auto"/>
          </w:divBdr>
        </w:div>
        <w:div w:id="815150237">
          <w:marLeft w:val="1800"/>
          <w:marRight w:val="0"/>
          <w:marTop w:val="100"/>
          <w:marBottom w:val="0"/>
          <w:divBdr>
            <w:top w:val="none" w:sz="0" w:space="0" w:color="auto"/>
            <w:left w:val="none" w:sz="0" w:space="0" w:color="auto"/>
            <w:bottom w:val="none" w:sz="0" w:space="0" w:color="auto"/>
            <w:right w:val="none" w:sz="0" w:space="0" w:color="auto"/>
          </w:divBdr>
        </w:div>
        <w:div w:id="1134374098">
          <w:marLeft w:val="1800"/>
          <w:marRight w:val="0"/>
          <w:marTop w:val="100"/>
          <w:marBottom w:val="0"/>
          <w:divBdr>
            <w:top w:val="none" w:sz="0" w:space="0" w:color="auto"/>
            <w:left w:val="none" w:sz="0" w:space="0" w:color="auto"/>
            <w:bottom w:val="none" w:sz="0" w:space="0" w:color="auto"/>
            <w:right w:val="none" w:sz="0" w:space="0" w:color="auto"/>
          </w:divBdr>
        </w:div>
        <w:div w:id="1183083011">
          <w:marLeft w:val="1800"/>
          <w:marRight w:val="0"/>
          <w:marTop w:val="100"/>
          <w:marBottom w:val="0"/>
          <w:divBdr>
            <w:top w:val="none" w:sz="0" w:space="0" w:color="auto"/>
            <w:left w:val="none" w:sz="0" w:space="0" w:color="auto"/>
            <w:bottom w:val="none" w:sz="0" w:space="0" w:color="auto"/>
            <w:right w:val="none" w:sz="0" w:space="0" w:color="auto"/>
          </w:divBdr>
        </w:div>
        <w:div w:id="1507599964">
          <w:marLeft w:val="1080"/>
          <w:marRight w:val="0"/>
          <w:marTop w:val="100"/>
          <w:marBottom w:val="0"/>
          <w:divBdr>
            <w:top w:val="none" w:sz="0" w:space="0" w:color="auto"/>
            <w:left w:val="none" w:sz="0" w:space="0" w:color="auto"/>
            <w:bottom w:val="none" w:sz="0" w:space="0" w:color="auto"/>
            <w:right w:val="none" w:sz="0" w:space="0" w:color="auto"/>
          </w:divBdr>
        </w:div>
        <w:div w:id="1567371164">
          <w:marLeft w:val="1080"/>
          <w:marRight w:val="0"/>
          <w:marTop w:val="100"/>
          <w:marBottom w:val="0"/>
          <w:divBdr>
            <w:top w:val="none" w:sz="0" w:space="0" w:color="auto"/>
            <w:left w:val="none" w:sz="0" w:space="0" w:color="auto"/>
            <w:bottom w:val="none" w:sz="0" w:space="0" w:color="auto"/>
            <w:right w:val="none" w:sz="0" w:space="0" w:color="auto"/>
          </w:divBdr>
        </w:div>
        <w:div w:id="1724792762">
          <w:marLeft w:val="1080"/>
          <w:marRight w:val="0"/>
          <w:marTop w:val="100"/>
          <w:marBottom w:val="0"/>
          <w:divBdr>
            <w:top w:val="none" w:sz="0" w:space="0" w:color="auto"/>
            <w:left w:val="none" w:sz="0" w:space="0" w:color="auto"/>
            <w:bottom w:val="none" w:sz="0" w:space="0" w:color="auto"/>
            <w:right w:val="none" w:sz="0" w:space="0" w:color="auto"/>
          </w:divBdr>
        </w:div>
        <w:div w:id="1972251210">
          <w:marLeft w:val="1080"/>
          <w:marRight w:val="0"/>
          <w:marTop w:val="100"/>
          <w:marBottom w:val="0"/>
          <w:divBdr>
            <w:top w:val="none" w:sz="0" w:space="0" w:color="auto"/>
            <w:left w:val="none" w:sz="0" w:space="0" w:color="auto"/>
            <w:bottom w:val="none" w:sz="0" w:space="0" w:color="auto"/>
            <w:right w:val="none" w:sz="0" w:space="0" w:color="auto"/>
          </w:divBdr>
        </w:div>
        <w:div w:id="2086294644">
          <w:marLeft w:val="1080"/>
          <w:marRight w:val="0"/>
          <w:marTop w:val="100"/>
          <w:marBottom w:val="0"/>
          <w:divBdr>
            <w:top w:val="none" w:sz="0" w:space="0" w:color="auto"/>
            <w:left w:val="none" w:sz="0" w:space="0" w:color="auto"/>
            <w:bottom w:val="none" w:sz="0" w:space="0" w:color="auto"/>
            <w:right w:val="none" w:sz="0" w:space="0" w:color="auto"/>
          </w:divBdr>
        </w:div>
      </w:divsChild>
    </w:div>
    <w:div w:id="342249996">
      <w:bodyDiv w:val="1"/>
      <w:marLeft w:val="0"/>
      <w:marRight w:val="0"/>
      <w:marTop w:val="0"/>
      <w:marBottom w:val="0"/>
      <w:divBdr>
        <w:top w:val="none" w:sz="0" w:space="0" w:color="auto"/>
        <w:left w:val="none" w:sz="0" w:space="0" w:color="auto"/>
        <w:bottom w:val="none" w:sz="0" w:space="0" w:color="auto"/>
        <w:right w:val="none" w:sz="0" w:space="0" w:color="auto"/>
      </w:divBdr>
    </w:div>
    <w:div w:id="372074397">
      <w:bodyDiv w:val="1"/>
      <w:marLeft w:val="0"/>
      <w:marRight w:val="0"/>
      <w:marTop w:val="0"/>
      <w:marBottom w:val="0"/>
      <w:divBdr>
        <w:top w:val="none" w:sz="0" w:space="0" w:color="auto"/>
        <w:left w:val="none" w:sz="0" w:space="0" w:color="auto"/>
        <w:bottom w:val="none" w:sz="0" w:space="0" w:color="auto"/>
        <w:right w:val="none" w:sz="0" w:space="0" w:color="auto"/>
      </w:divBdr>
      <w:divsChild>
        <w:div w:id="289827628">
          <w:marLeft w:val="1267"/>
          <w:marRight w:val="0"/>
          <w:marTop w:val="180"/>
          <w:marBottom w:val="0"/>
          <w:divBdr>
            <w:top w:val="none" w:sz="0" w:space="0" w:color="auto"/>
            <w:left w:val="none" w:sz="0" w:space="0" w:color="auto"/>
            <w:bottom w:val="none" w:sz="0" w:space="0" w:color="auto"/>
            <w:right w:val="none" w:sz="0" w:space="0" w:color="auto"/>
          </w:divBdr>
        </w:div>
      </w:divsChild>
    </w:div>
    <w:div w:id="404374383">
      <w:bodyDiv w:val="1"/>
      <w:marLeft w:val="0"/>
      <w:marRight w:val="0"/>
      <w:marTop w:val="0"/>
      <w:marBottom w:val="0"/>
      <w:divBdr>
        <w:top w:val="none" w:sz="0" w:space="0" w:color="auto"/>
        <w:left w:val="none" w:sz="0" w:space="0" w:color="auto"/>
        <w:bottom w:val="none" w:sz="0" w:space="0" w:color="auto"/>
        <w:right w:val="none" w:sz="0" w:space="0" w:color="auto"/>
      </w:divBdr>
    </w:div>
    <w:div w:id="404767701">
      <w:bodyDiv w:val="1"/>
      <w:marLeft w:val="0"/>
      <w:marRight w:val="0"/>
      <w:marTop w:val="0"/>
      <w:marBottom w:val="0"/>
      <w:divBdr>
        <w:top w:val="none" w:sz="0" w:space="0" w:color="auto"/>
        <w:left w:val="none" w:sz="0" w:space="0" w:color="auto"/>
        <w:bottom w:val="none" w:sz="0" w:space="0" w:color="auto"/>
        <w:right w:val="none" w:sz="0" w:space="0" w:color="auto"/>
      </w:divBdr>
      <w:divsChild>
        <w:div w:id="89129544">
          <w:marLeft w:val="360"/>
          <w:marRight w:val="0"/>
          <w:marTop w:val="200"/>
          <w:marBottom w:val="0"/>
          <w:divBdr>
            <w:top w:val="none" w:sz="0" w:space="0" w:color="auto"/>
            <w:left w:val="none" w:sz="0" w:space="0" w:color="auto"/>
            <w:bottom w:val="none" w:sz="0" w:space="0" w:color="auto"/>
            <w:right w:val="none" w:sz="0" w:space="0" w:color="auto"/>
          </w:divBdr>
        </w:div>
      </w:divsChild>
    </w:div>
    <w:div w:id="435562929">
      <w:bodyDiv w:val="1"/>
      <w:marLeft w:val="0"/>
      <w:marRight w:val="0"/>
      <w:marTop w:val="0"/>
      <w:marBottom w:val="0"/>
      <w:divBdr>
        <w:top w:val="none" w:sz="0" w:space="0" w:color="auto"/>
        <w:left w:val="none" w:sz="0" w:space="0" w:color="auto"/>
        <w:bottom w:val="none" w:sz="0" w:space="0" w:color="auto"/>
        <w:right w:val="none" w:sz="0" w:space="0" w:color="auto"/>
      </w:divBdr>
      <w:divsChild>
        <w:div w:id="878132075">
          <w:marLeft w:val="1267"/>
          <w:marRight w:val="0"/>
          <w:marTop w:val="180"/>
          <w:marBottom w:val="0"/>
          <w:divBdr>
            <w:top w:val="none" w:sz="0" w:space="0" w:color="auto"/>
            <w:left w:val="none" w:sz="0" w:space="0" w:color="auto"/>
            <w:bottom w:val="none" w:sz="0" w:space="0" w:color="auto"/>
            <w:right w:val="none" w:sz="0" w:space="0" w:color="auto"/>
          </w:divBdr>
        </w:div>
      </w:divsChild>
    </w:div>
    <w:div w:id="446391908">
      <w:bodyDiv w:val="1"/>
      <w:marLeft w:val="0"/>
      <w:marRight w:val="0"/>
      <w:marTop w:val="0"/>
      <w:marBottom w:val="0"/>
      <w:divBdr>
        <w:top w:val="none" w:sz="0" w:space="0" w:color="auto"/>
        <w:left w:val="none" w:sz="0" w:space="0" w:color="auto"/>
        <w:bottom w:val="none" w:sz="0" w:space="0" w:color="auto"/>
        <w:right w:val="none" w:sz="0" w:space="0" w:color="auto"/>
      </w:divBdr>
      <w:divsChild>
        <w:div w:id="119614649">
          <w:marLeft w:val="1166"/>
          <w:marRight w:val="0"/>
          <w:marTop w:val="86"/>
          <w:marBottom w:val="0"/>
          <w:divBdr>
            <w:top w:val="none" w:sz="0" w:space="0" w:color="auto"/>
            <w:left w:val="none" w:sz="0" w:space="0" w:color="auto"/>
            <w:bottom w:val="none" w:sz="0" w:space="0" w:color="auto"/>
            <w:right w:val="none" w:sz="0" w:space="0" w:color="auto"/>
          </w:divBdr>
        </w:div>
        <w:div w:id="286207242">
          <w:marLeft w:val="547"/>
          <w:marRight w:val="0"/>
          <w:marTop w:val="115"/>
          <w:marBottom w:val="0"/>
          <w:divBdr>
            <w:top w:val="none" w:sz="0" w:space="0" w:color="auto"/>
            <w:left w:val="none" w:sz="0" w:space="0" w:color="auto"/>
            <w:bottom w:val="none" w:sz="0" w:space="0" w:color="auto"/>
            <w:right w:val="none" w:sz="0" w:space="0" w:color="auto"/>
          </w:divBdr>
        </w:div>
        <w:div w:id="517885798">
          <w:marLeft w:val="1166"/>
          <w:marRight w:val="0"/>
          <w:marTop w:val="86"/>
          <w:marBottom w:val="0"/>
          <w:divBdr>
            <w:top w:val="none" w:sz="0" w:space="0" w:color="auto"/>
            <w:left w:val="none" w:sz="0" w:space="0" w:color="auto"/>
            <w:bottom w:val="none" w:sz="0" w:space="0" w:color="auto"/>
            <w:right w:val="none" w:sz="0" w:space="0" w:color="auto"/>
          </w:divBdr>
        </w:div>
        <w:div w:id="1405294359">
          <w:marLeft w:val="1166"/>
          <w:marRight w:val="0"/>
          <w:marTop w:val="86"/>
          <w:marBottom w:val="0"/>
          <w:divBdr>
            <w:top w:val="none" w:sz="0" w:space="0" w:color="auto"/>
            <w:left w:val="none" w:sz="0" w:space="0" w:color="auto"/>
            <w:bottom w:val="none" w:sz="0" w:space="0" w:color="auto"/>
            <w:right w:val="none" w:sz="0" w:space="0" w:color="auto"/>
          </w:divBdr>
        </w:div>
        <w:div w:id="1420054821">
          <w:marLeft w:val="547"/>
          <w:marRight w:val="0"/>
          <w:marTop w:val="115"/>
          <w:marBottom w:val="0"/>
          <w:divBdr>
            <w:top w:val="none" w:sz="0" w:space="0" w:color="auto"/>
            <w:left w:val="none" w:sz="0" w:space="0" w:color="auto"/>
            <w:bottom w:val="none" w:sz="0" w:space="0" w:color="auto"/>
            <w:right w:val="none" w:sz="0" w:space="0" w:color="auto"/>
          </w:divBdr>
        </w:div>
        <w:div w:id="1622344760">
          <w:marLeft w:val="1166"/>
          <w:marRight w:val="0"/>
          <w:marTop w:val="96"/>
          <w:marBottom w:val="0"/>
          <w:divBdr>
            <w:top w:val="none" w:sz="0" w:space="0" w:color="auto"/>
            <w:left w:val="none" w:sz="0" w:space="0" w:color="auto"/>
            <w:bottom w:val="none" w:sz="0" w:space="0" w:color="auto"/>
            <w:right w:val="none" w:sz="0" w:space="0" w:color="auto"/>
          </w:divBdr>
        </w:div>
        <w:div w:id="1932929169">
          <w:marLeft w:val="547"/>
          <w:marRight w:val="0"/>
          <w:marTop w:val="115"/>
          <w:marBottom w:val="0"/>
          <w:divBdr>
            <w:top w:val="none" w:sz="0" w:space="0" w:color="auto"/>
            <w:left w:val="none" w:sz="0" w:space="0" w:color="auto"/>
            <w:bottom w:val="none" w:sz="0" w:space="0" w:color="auto"/>
            <w:right w:val="none" w:sz="0" w:space="0" w:color="auto"/>
          </w:divBdr>
        </w:div>
      </w:divsChild>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483200760">
      <w:bodyDiv w:val="1"/>
      <w:marLeft w:val="0"/>
      <w:marRight w:val="0"/>
      <w:marTop w:val="0"/>
      <w:marBottom w:val="0"/>
      <w:divBdr>
        <w:top w:val="none" w:sz="0" w:space="0" w:color="auto"/>
        <w:left w:val="none" w:sz="0" w:space="0" w:color="auto"/>
        <w:bottom w:val="none" w:sz="0" w:space="0" w:color="auto"/>
        <w:right w:val="none" w:sz="0" w:space="0" w:color="auto"/>
      </w:divBdr>
    </w:div>
    <w:div w:id="506749988">
      <w:bodyDiv w:val="1"/>
      <w:marLeft w:val="0"/>
      <w:marRight w:val="0"/>
      <w:marTop w:val="0"/>
      <w:marBottom w:val="0"/>
      <w:divBdr>
        <w:top w:val="none" w:sz="0" w:space="0" w:color="auto"/>
        <w:left w:val="none" w:sz="0" w:space="0" w:color="auto"/>
        <w:bottom w:val="none" w:sz="0" w:space="0" w:color="auto"/>
        <w:right w:val="none" w:sz="0" w:space="0" w:color="auto"/>
      </w:divBdr>
      <w:divsChild>
        <w:div w:id="306588986">
          <w:marLeft w:val="1800"/>
          <w:marRight w:val="0"/>
          <w:marTop w:val="100"/>
          <w:marBottom w:val="0"/>
          <w:divBdr>
            <w:top w:val="none" w:sz="0" w:space="0" w:color="auto"/>
            <w:left w:val="none" w:sz="0" w:space="0" w:color="auto"/>
            <w:bottom w:val="none" w:sz="0" w:space="0" w:color="auto"/>
            <w:right w:val="none" w:sz="0" w:space="0" w:color="auto"/>
          </w:divBdr>
        </w:div>
        <w:div w:id="858617650">
          <w:marLeft w:val="1800"/>
          <w:marRight w:val="0"/>
          <w:marTop w:val="100"/>
          <w:marBottom w:val="0"/>
          <w:divBdr>
            <w:top w:val="none" w:sz="0" w:space="0" w:color="auto"/>
            <w:left w:val="none" w:sz="0" w:space="0" w:color="auto"/>
            <w:bottom w:val="none" w:sz="0" w:space="0" w:color="auto"/>
            <w:right w:val="none" w:sz="0" w:space="0" w:color="auto"/>
          </w:divBdr>
        </w:div>
        <w:div w:id="1263538850">
          <w:marLeft w:val="360"/>
          <w:marRight w:val="0"/>
          <w:marTop w:val="200"/>
          <w:marBottom w:val="0"/>
          <w:divBdr>
            <w:top w:val="none" w:sz="0" w:space="0" w:color="auto"/>
            <w:left w:val="none" w:sz="0" w:space="0" w:color="auto"/>
            <w:bottom w:val="none" w:sz="0" w:space="0" w:color="auto"/>
            <w:right w:val="none" w:sz="0" w:space="0" w:color="auto"/>
          </w:divBdr>
        </w:div>
        <w:div w:id="1345010136">
          <w:marLeft w:val="1800"/>
          <w:marRight w:val="0"/>
          <w:marTop w:val="100"/>
          <w:marBottom w:val="0"/>
          <w:divBdr>
            <w:top w:val="none" w:sz="0" w:space="0" w:color="auto"/>
            <w:left w:val="none" w:sz="0" w:space="0" w:color="auto"/>
            <w:bottom w:val="none" w:sz="0" w:space="0" w:color="auto"/>
            <w:right w:val="none" w:sz="0" w:space="0" w:color="auto"/>
          </w:divBdr>
        </w:div>
        <w:div w:id="1727560674">
          <w:marLeft w:val="360"/>
          <w:marRight w:val="0"/>
          <w:marTop w:val="200"/>
          <w:marBottom w:val="0"/>
          <w:divBdr>
            <w:top w:val="none" w:sz="0" w:space="0" w:color="auto"/>
            <w:left w:val="none" w:sz="0" w:space="0" w:color="auto"/>
            <w:bottom w:val="none" w:sz="0" w:space="0" w:color="auto"/>
            <w:right w:val="none" w:sz="0" w:space="0" w:color="auto"/>
          </w:divBdr>
        </w:div>
        <w:div w:id="1921913299">
          <w:marLeft w:val="1080"/>
          <w:marRight w:val="0"/>
          <w:marTop w:val="100"/>
          <w:marBottom w:val="0"/>
          <w:divBdr>
            <w:top w:val="none" w:sz="0" w:space="0" w:color="auto"/>
            <w:left w:val="none" w:sz="0" w:space="0" w:color="auto"/>
            <w:bottom w:val="none" w:sz="0" w:space="0" w:color="auto"/>
            <w:right w:val="none" w:sz="0" w:space="0" w:color="auto"/>
          </w:divBdr>
        </w:div>
      </w:divsChild>
    </w:div>
    <w:div w:id="511380243">
      <w:bodyDiv w:val="1"/>
      <w:marLeft w:val="0"/>
      <w:marRight w:val="0"/>
      <w:marTop w:val="0"/>
      <w:marBottom w:val="0"/>
      <w:divBdr>
        <w:top w:val="none" w:sz="0" w:space="0" w:color="auto"/>
        <w:left w:val="none" w:sz="0" w:space="0" w:color="auto"/>
        <w:bottom w:val="none" w:sz="0" w:space="0" w:color="auto"/>
        <w:right w:val="none" w:sz="0" w:space="0" w:color="auto"/>
      </w:divBdr>
      <w:divsChild>
        <w:div w:id="115805403">
          <w:marLeft w:val="1166"/>
          <w:marRight w:val="0"/>
          <w:marTop w:val="77"/>
          <w:marBottom w:val="0"/>
          <w:divBdr>
            <w:top w:val="none" w:sz="0" w:space="0" w:color="auto"/>
            <w:left w:val="none" w:sz="0" w:space="0" w:color="auto"/>
            <w:bottom w:val="none" w:sz="0" w:space="0" w:color="auto"/>
            <w:right w:val="none" w:sz="0" w:space="0" w:color="auto"/>
          </w:divBdr>
        </w:div>
        <w:div w:id="240800054">
          <w:marLeft w:val="1800"/>
          <w:marRight w:val="0"/>
          <w:marTop w:val="77"/>
          <w:marBottom w:val="0"/>
          <w:divBdr>
            <w:top w:val="none" w:sz="0" w:space="0" w:color="auto"/>
            <w:left w:val="none" w:sz="0" w:space="0" w:color="auto"/>
            <w:bottom w:val="none" w:sz="0" w:space="0" w:color="auto"/>
            <w:right w:val="none" w:sz="0" w:space="0" w:color="auto"/>
          </w:divBdr>
        </w:div>
        <w:div w:id="819691444">
          <w:marLeft w:val="547"/>
          <w:marRight w:val="0"/>
          <w:marTop w:val="96"/>
          <w:marBottom w:val="0"/>
          <w:divBdr>
            <w:top w:val="none" w:sz="0" w:space="0" w:color="auto"/>
            <w:left w:val="none" w:sz="0" w:space="0" w:color="auto"/>
            <w:bottom w:val="none" w:sz="0" w:space="0" w:color="auto"/>
            <w:right w:val="none" w:sz="0" w:space="0" w:color="auto"/>
          </w:divBdr>
        </w:div>
        <w:div w:id="832454476">
          <w:marLeft w:val="1800"/>
          <w:marRight w:val="0"/>
          <w:marTop w:val="77"/>
          <w:marBottom w:val="0"/>
          <w:divBdr>
            <w:top w:val="none" w:sz="0" w:space="0" w:color="auto"/>
            <w:left w:val="none" w:sz="0" w:space="0" w:color="auto"/>
            <w:bottom w:val="none" w:sz="0" w:space="0" w:color="auto"/>
            <w:right w:val="none" w:sz="0" w:space="0" w:color="auto"/>
          </w:divBdr>
        </w:div>
        <w:div w:id="1198469728">
          <w:marLeft w:val="1800"/>
          <w:marRight w:val="0"/>
          <w:marTop w:val="77"/>
          <w:marBottom w:val="0"/>
          <w:divBdr>
            <w:top w:val="none" w:sz="0" w:space="0" w:color="auto"/>
            <w:left w:val="none" w:sz="0" w:space="0" w:color="auto"/>
            <w:bottom w:val="none" w:sz="0" w:space="0" w:color="auto"/>
            <w:right w:val="none" w:sz="0" w:space="0" w:color="auto"/>
          </w:divBdr>
        </w:div>
        <w:div w:id="1297100995">
          <w:marLeft w:val="1800"/>
          <w:marRight w:val="0"/>
          <w:marTop w:val="77"/>
          <w:marBottom w:val="0"/>
          <w:divBdr>
            <w:top w:val="none" w:sz="0" w:space="0" w:color="auto"/>
            <w:left w:val="none" w:sz="0" w:space="0" w:color="auto"/>
            <w:bottom w:val="none" w:sz="0" w:space="0" w:color="auto"/>
            <w:right w:val="none" w:sz="0" w:space="0" w:color="auto"/>
          </w:divBdr>
        </w:div>
        <w:div w:id="1326780009">
          <w:marLeft w:val="1166"/>
          <w:marRight w:val="0"/>
          <w:marTop w:val="77"/>
          <w:marBottom w:val="0"/>
          <w:divBdr>
            <w:top w:val="none" w:sz="0" w:space="0" w:color="auto"/>
            <w:left w:val="none" w:sz="0" w:space="0" w:color="auto"/>
            <w:bottom w:val="none" w:sz="0" w:space="0" w:color="auto"/>
            <w:right w:val="none" w:sz="0" w:space="0" w:color="auto"/>
          </w:divBdr>
        </w:div>
        <w:div w:id="1707439795">
          <w:marLeft w:val="1800"/>
          <w:marRight w:val="0"/>
          <w:marTop w:val="77"/>
          <w:marBottom w:val="0"/>
          <w:divBdr>
            <w:top w:val="none" w:sz="0" w:space="0" w:color="auto"/>
            <w:left w:val="none" w:sz="0" w:space="0" w:color="auto"/>
            <w:bottom w:val="none" w:sz="0" w:space="0" w:color="auto"/>
            <w:right w:val="none" w:sz="0" w:space="0" w:color="auto"/>
          </w:divBdr>
        </w:div>
        <w:div w:id="1744640871">
          <w:marLeft w:val="1800"/>
          <w:marRight w:val="0"/>
          <w:marTop w:val="77"/>
          <w:marBottom w:val="0"/>
          <w:divBdr>
            <w:top w:val="none" w:sz="0" w:space="0" w:color="auto"/>
            <w:left w:val="none" w:sz="0" w:space="0" w:color="auto"/>
            <w:bottom w:val="none" w:sz="0" w:space="0" w:color="auto"/>
            <w:right w:val="none" w:sz="0" w:space="0" w:color="auto"/>
          </w:divBdr>
        </w:div>
        <w:div w:id="1855683420">
          <w:marLeft w:val="1800"/>
          <w:marRight w:val="0"/>
          <w:marTop w:val="77"/>
          <w:marBottom w:val="0"/>
          <w:divBdr>
            <w:top w:val="none" w:sz="0" w:space="0" w:color="auto"/>
            <w:left w:val="none" w:sz="0" w:space="0" w:color="auto"/>
            <w:bottom w:val="none" w:sz="0" w:space="0" w:color="auto"/>
            <w:right w:val="none" w:sz="0" w:space="0" w:color="auto"/>
          </w:divBdr>
        </w:div>
        <w:div w:id="1915627263">
          <w:marLeft w:val="1800"/>
          <w:marRight w:val="0"/>
          <w:marTop w:val="77"/>
          <w:marBottom w:val="0"/>
          <w:divBdr>
            <w:top w:val="none" w:sz="0" w:space="0" w:color="auto"/>
            <w:left w:val="none" w:sz="0" w:space="0" w:color="auto"/>
            <w:bottom w:val="none" w:sz="0" w:space="0" w:color="auto"/>
            <w:right w:val="none" w:sz="0" w:space="0" w:color="auto"/>
          </w:divBdr>
        </w:div>
        <w:div w:id="1942833103">
          <w:marLeft w:val="1800"/>
          <w:marRight w:val="0"/>
          <w:marTop w:val="77"/>
          <w:marBottom w:val="0"/>
          <w:divBdr>
            <w:top w:val="none" w:sz="0" w:space="0" w:color="auto"/>
            <w:left w:val="none" w:sz="0" w:space="0" w:color="auto"/>
            <w:bottom w:val="none" w:sz="0" w:space="0" w:color="auto"/>
            <w:right w:val="none" w:sz="0" w:space="0" w:color="auto"/>
          </w:divBdr>
        </w:div>
        <w:div w:id="2069301774">
          <w:marLeft w:val="1166"/>
          <w:marRight w:val="0"/>
          <w:marTop w:val="77"/>
          <w:marBottom w:val="0"/>
          <w:divBdr>
            <w:top w:val="none" w:sz="0" w:space="0" w:color="auto"/>
            <w:left w:val="none" w:sz="0" w:space="0" w:color="auto"/>
            <w:bottom w:val="none" w:sz="0" w:space="0" w:color="auto"/>
            <w:right w:val="none" w:sz="0" w:space="0" w:color="auto"/>
          </w:divBdr>
        </w:div>
      </w:divsChild>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20245399">
      <w:bodyDiv w:val="1"/>
      <w:marLeft w:val="0"/>
      <w:marRight w:val="0"/>
      <w:marTop w:val="0"/>
      <w:marBottom w:val="0"/>
      <w:divBdr>
        <w:top w:val="none" w:sz="0" w:space="0" w:color="auto"/>
        <w:left w:val="none" w:sz="0" w:space="0" w:color="auto"/>
        <w:bottom w:val="none" w:sz="0" w:space="0" w:color="auto"/>
        <w:right w:val="none" w:sz="0" w:space="0" w:color="auto"/>
      </w:divBdr>
      <w:divsChild>
        <w:div w:id="44181124">
          <w:marLeft w:val="1800"/>
          <w:marRight w:val="0"/>
          <w:marTop w:val="100"/>
          <w:marBottom w:val="0"/>
          <w:divBdr>
            <w:top w:val="none" w:sz="0" w:space="0" w:color="auto"/>
            <w:left w:val="none" w:sz="0" w:space="0" w:color="auto"/>
            <w:bottom w:val="none" w:sz="0" w:space="0" w:color="auto"/>
            <w:right w:val="none" w:sz="0" w:space="0" w:color="auto"/>
          </w:divBdr>
        </w:div>
        <w:div w:id="696811274">
          <w:marLeft w:val="1080"/>
          <w:marRight w:val="0"/>
          <w:marTop w:val="100"/>
          <w:marBottom w:val="0"/>
          <w:divBdr>
            <w:top w:val="none" w:sz="0" w:space="0" w:color="auto"/>
            <w:left w:val="none" w:sz="0" w:space="0" w:color="auto"/>
            <w:bottom w:val="none" w:sz="0" w:space="0" w:color="auto"/>
            <w:right w:val="none" w:sz="0" w:space="0" w:color="auto"/>
          </w:divBdr>
        </w:div>
        <w:div w:id="1146900109">
          <w:marLeft w:val="1080"/>
          <w:marRight w:val="0"/>
          <w:marTop w:val="100"/>
          <w:marBottom w:val="0"/>
          <w:divBdr>
            <w:top w:val="none" w:sz="0" w:space="0" w:color="auto"/>
            <w:left w:val="none" w:sz="0" w:space="0" w:color="auto"/>
            <w:bottom w:val="none" w:sz="0" w:space="0" w:color="auto"/>
            <w:right w:val="none" w:sz="0" w:space="0" w:color="auto"/>
          </w:divBdr>
        </w:div>
        <w:div w:id="1897083740">
          <w:marLeft w:val="360"/>
          <w:marRight w:val="0"/>
          <w:marTop w:val="200"/>
          <w:marBottom w:val="0"/>
          <w:divBdr>
            <w:top w:val="none" w:sz="0" w:space="0" w:color="auto"/>
            <w:left w:val="none" w:sz="0" w:space="0" w:color="auto"/>
            <w:bottom w:val="none" w:sz="0" w:space="0" w:color="auto"/>
            <w:right w:val="none" w:sz="0" w:space="0" w:color="auto"/>
          </w:divBdr>
        </w:div>
      </w:divsChild>
    </w:div>
    <w:div w:id="533464091">
      <w:bodyDiv w:val="1"/>
      <w:marLeft w:val="0"/>
      <w:marRight w:val="0"/>
      <w:marTop w:val="0"/>
      <w:marBottom w:val="0"/>
      <w:divBdr>
        <w:top w:val="none" w:sz="0" w:space="0" w:color="auto"/>
        <w:left w:val="none" w:sz="0" w:space="0" w:color="auto"/>
        <w:bottom w:val="none" w:sz="0" w:space="0" w:color="auto"/>
        <w:right w:val="none" w:sz="0" w:space="0" w:color="auto"/>
      </w:divBdr>
      <w:divsChild>
        <w:div w:id="1964075533">
          <w:marLeft w:val="547"/>
          <w:marRight w:val="0"/>
          <w:marTop w:val="115"/>
          <w:marBottom w:val="0"/>
          <w:divBdr>
            <w:top w:val="none" w:sz="0" w:space="0" w:color="auto"/>
            <w:left w:val="none" w:sz="0" w:space="0" w:color="auto"/>
            <w:bottom w:val="none" w:sz="0" w:space="0" w:color="auto"/>
            <w:right w:val="none" w:sz="0" w:space="0" w:color="auto"/>
          </w:divBdr>
        </w:div>
        <w:div w:id="2078553847">
          <w:marLeft w:val="547"/>
          <w:marRight w:val="0"/>
          <w:marTop w:val="115"/>
          <w:marBottom w:val="0"/>
          <w:divBdr>
            <w:top w:val="none" w:sz="0" w:space="0" w:color="auto"/>
            <w:left w:val="none" w:sz="0" w:space="0" w:color="auto"/>
            <w:bottom w:val="none" w:sz="0" w:space="0" w:color="auto"/>
            <w:right w:val="none" w:sz="0" w:space="0" w:color="auto"/>
          </w:divBdr>
        </w:div>
      </w:divsChild>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2037172">
      <w:bodyDiv w:val="1"/>
      <w:marLeft w:val="0"/>
      <w:marRight w:val="0"/>
      <w:marTop w:val="0"/>
      <w:marBottom w:val="0"/>
      <w:divBdr>
        <w:top w:val="none" w:sz="0" w:space="0" w:color="auto"/>
        <w:left w:val="none" w:sz="0" w:space="0" w:color="auto"/>
        <w:bottom w:val="none" w:sz="0" w:space="0" w:color="auto"/>
        <w:right w:val="none" w:sz="0" w:space="0" w:color="auto"/>
      </w:divBdr>
      <w:divsChild>
        <w:div w:id="438063461">
          <w:marLeft w:val="1267"/>
          <w:marRight w:val="0"/>
          <w:marTop w:val="18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23081023">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36305061">
      <w:bodyDiv w:val="1"/>
      <w:marLeft w:val="0"/>
      <w:marRight w:val="0"/>
      <w:marTop w:val="0"/>
      <w:marBottom w:val="0"/>
      <w:divBdr>
        <w:top w:val="none" w:sz="0" w:space="0" w:color="auto"/>
        <w:left w:val="none" w:sz="0" w:space="0" w:color="auto"/>
        <w:bottom w:val="none" w:sz="0" w:space="0" w:color="auto"/>
        <w:right w:val="none" w:sz="0" w:space="0" w:color="auto"/>
      </w:divBdr>
      <w:divsChild>
        <w:div w:id="2085370938">
          <w:marLeft w:val="547"/>
          <w:marRight w:val="0"/>
          <w:marTop w:val="86"/>
          <w:marBottom w:val="0"/>
          <w:divBdr>
            <w:top w:val="none" w:sz="0" w:space="0" w:color="auto"/>
            <w:left w:val="none" w:sz="0" w:space="0" w:color="auto"/>
            <w:bottom w:val="none" w:sz="0" w:space="0" w:color="auto"/>
            <w:right w:val="none" w:sz="0" w:space="0" w:color="auto"/>
          </w:divBdr>
        </w:div>
      </w:divsChild>
    </w:div>
    <w:div w:id="663893617">
      <w:bodyDiv w:val="1"/>
      <w:marLeft w:val="0"/>
      <w:marRight w:val="0"/>
      <w:marTop w:val="0"/>
      <w:marBottom w:val="0"/>
      <w:divBdr>
        <w:top w:val="none" w:sz="0" w:space="0" w:color="auto"/>
        <w:left w:val="none" w:sz="0" w:space="0" w:color="auto"/>
        <w:bottom w:val="none" w:sz="0" w:space="0" w:color="auto"/>
        <w:right w:val="none" w:sz="0" w:space="0" w:color="auto"/>
      </w:divBdr>
      <w:divsChild>
        <w:div w:id="1116681077">
          <w:marLeft w:val="1080"/>
          <w:marRight w:val="0"/>
          <w:marTop w:val="100"/>
          <w:marBottom w:val="0"/>
          <w:divBdr>
            <w:top w:val="none" w:sz="0" w:space="0" w:color="auto"/>
            <w:left w:val="none" w:sz="0" w:space="0" w:color="auto"/>
            <w:bottom w:val="none" w:sz="0" w:space="0" w:color="auto"/>
            <w:right w:val="none" w:sz="0" w:space="0" w:color="auto"/>
          </w:divBdr>
        </w:div>
      </w:divsChild>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 w:id="1899971718">
          <w:marLeft w:val="360"/>
          <w:marRight w:val="0"/>
          <w:marTop w:val="200"/>
          <w:marBottom w:val="0"/>
          <w:divBdr>
            <w:top w:val="none" w:sz="0" w:space="0" w:color="auto"/>
            <w:left w:val="none" w:sz="0" w:space="0" w:color="auto"/>
            <w:bottom w:val="none" w:sz="0" w:space="0" w:color="auto"/>
            <w:right w:val="none" w:sz="0" w:space="0" w:color="auto"/>
          </w:divBdr>
        </w:div>
      </w:divsChild>
    </w:div>
    <w:div w:id="705175642">
      <w:bodyDiv w:val="1"/>
      <w:marLeft w:val="0"/>
      <w:marRight w:val="0"/>
      <w:marTop w:val="0"/>
      <w:marBottom w:val="0"/>
      <w:divBdr>
        <w:top w:val="none" w:sz="0" w:space="0" w:color="auto"/>
        <w:left w:val="none" w:sz="0" w:space="0" w:color="auto"/>
        <w:bottom w:val="none" w:sz="0" w:space="0" w:color="auto"/>
        <w:right w:val="none" w:sz="0" w:space="0" w:color="auto"/>
      </w:divBdr>
    </w:div>
    <w:div w:id="709840016">
      <w:bodyDiv w:val="1"/>
      <w:marLeft w:val="0"/>
      <w:marRight w:val="0"/>
      <w:marTop w:val="0"/>
      <w:marBottom w:val="0"/>
      <w:divBdr>
        <w:top w:val="none" w:sz="0" w:space="0" w:color="auto"/>
        <w:left w:val="none" w:sz="0" w:space="0" w:color="auto"/>
        <w:bottom w:val="none" w:sz="0" w:space="0" w:color="auto"/>
        <w:right w:val="none" w:sz="0" w:space="0" w:color="auto"/>
      </w:divBdr>
      <w:divsChild>
        <w:div w:id="239759158">
          <w:marLeft w:val="1166"/>
          <w:marRight w:val="0"/>
          <w:marTop w:val="96"/>
          <w:marBottom w:val="0"/>
          <w:divBdr>
            <w:top w:val="none" w:sz="0" w:space="0" w:color="auto"/>
            <w:left w:val="none" w:sz="0" w:space="0" w:color="auto"/>
            <w:bottom w:val="none" w:sz="0" w:space="0" w:color="auto"/>
            <w:right w:val="none" w:sz="0" w:space="0" w:color="auto"/>
          </w:divBdr>
        </w:div>
        <w:div w:id="410203026">
          <w:marLeft w:val="547"/>
          <w:marRight w:val="0"/>
          <w:marTop w:val="134"/>
          <w:marBottom w:val="0"/>
          <w:divBdr>
            <w:top w:val="none" w:sz="0" w:space="0" w:color="auto"/>
            <w:left w:val="none" w:sz="0" w:space="0" w:color="auto"/>
            <w:bottom w:val="none" w:sz="0" w:space="0" w:color="auto"/>
            <w:right w:val="none" w:sz="0" w:space="0" w:color="auto"/>
          </w:divBdr>
        </w:div>
        <w:div w:id="535654948">
          <w:marLeft w:val="1166"/>
          <w:marRight w:val="0"/>
          <w:marTop w:val="96"/>
          <w:marBottom w:val="0"/>
          <w:divBdr>
            <w:top w:val="none" w:sz="0" w:space="0" w:color="auto"/>
            <w:left w:val="none" w:sz="0" w:space="0" w:color="auto"/>
            <w:bottom w:val="none" w:sz="0" w:space="0" w:color="auto"/>
            <w:right w:val="none" w:sz="0" w:space="0" w:color="auto"/>
          </w:divBdr>
        </w:div>
        <w:div w:id="711609814">
          <w:marLeft w:val="1166"/>
          <w:marRight w:val="0"/>
          <w:marTop w:val="96"/>
          <w:marBottom w:val="0"/>
          <w:divBdr>
            <w:top w:val="none" w:sz="0" w:space="0" w:color="auto"/>
            <w:left w:val="none" w:sz="0" w:space="0" w:color="auto"/>
            <w:bottom w:val="none" w:sz="0" w:space="0" w:color="auto"/>
            <w:right w:val="none" w:sz="0" w:space="0" w:color="auto"/>
          </w:divBdr>
        </w:div>
        <w:div w:id="726992418">
          <w:marLeft w:val="547"/>
          <w:marRight w:val="0"/>
          <w:marTop w:val="115"/>
          <w:marBottom w:val="0"/>
          <w:divBdr>
            <w:top w:val="none" w:sz="0" w:space="0" w:color="auto"/>
            <w:left w:val="none" w:sz="0" w:space="0" w:color="auto"/>
            <w:bottom w:val="none" w:sz="0" w:space="0" w:color="auto"/>
            <w:right w:val="none" w:sz="0" w:space="0" w:color="auto"/>
          </w:divBdr>
        </w:div>
        <w:div w:id="807626892">
          <w:marLeft w:val="1166"/>
          <w:marRight w:val="0"/>
          <w:marTop w:val="96"/>
          <w:marBottom w:val="0"/>
          <w:divBdr>
            <w:top w:val="none" w:sz="0" w:space="0" w:color="auto"/>
            <w:left w:val="none" w:sz="0" w:space="0" w:color="auto"/>
            <w:bottom w:val="none" w:sz="0" w:space="0" w:color="auto"/>
            <w:right w:val="none" w:sz="0" w:space="0" w:color="auto"/>
          </w:divBdr>
        </w:div>
        <w:div w:id="1484925273">
          <w:marLeft w:val="1166"/>
          <w:marRight w:val="0"/>
          <w:marTop w:val="96"/>
          <w:marBottom w:val="0"/>
          <w:divBdr>
            <w:top w:val="none" w:sz="0" w:space="0" w:color="auto"/>
            <w:left w:val="none" w:sz="0" w:space="0" w:color="auto"/>
            <w:bottom w:val="none" w:sz="0" w:space="0" w:color="auto"/>
            <w:right w:val="none" w:sz="0" w:space="0" w:color="auto"/>
          </w:divBdr>
        </w:div>
        <w:div w:id="1492483017">
          <w:marLeft w:val="1166"/>
          <w:marRight w:val="0"/>
          <w:marTop w:val="96"/>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37635833">
      <w:bodyDiv w:val="1"/>
      <w:marLeft w:val="0"/>
      <w:marRight w:val="0"/>
      <w:marTop w:val="0"/>
      <w:marBottom w:val="0"/>
      <w:divBdr>
        <w:top w:val="none" w:sz="0" w:space="0" w:color="auto"/>
        <w:left w:val="none" w:sz="0" w:space="0" w:color="auto"/>
        <w:bottom w:val="none" w:sz="0" w:space="0" w:color="auto"/>
        <w:right w:val="none" w:sz="0" w:space="0" w:color="auto"/>
      </w:divBdr>
      <w:divsChild>
        <w:div w:id="679694940">
          <w:marLeft w:val="1166"/>
          <w:marRight w:val="0"/>
          <w:marTop w:val="86"/>
          <w:marBottom w:val="0"/>
          <w:divBdr>
            <w:top w:val="none" w:sz="0" w:space="0" w:color="auto"/>
            <w:left w:val="none" w:sz="0" w:space="0" w:color="auto"/>
            <w:bottom w:val="none" w:sz="0" w:space="0" w:color="auto"/>
            <w:right w:val="none" w:sz="0" w:space="0" w:color="auto"/>
          </w:divBdr>
        </w:div>
        <w:div w:id="1285648169">
          <w:marLeft w:val="1166"/>
          <w:marRight w:val="0"/>
          <w:marTop w:val="86"/>
          <w:marBottom w:val="0"/>
          <w:divBdr>
            <w:top w:val="none" w:sz="0" w:space="0" w:color="auto"/>
            <w:left w:val="none" w:sz="0" w:space="0" w:color="auto"/>
            <w:bottom w:val="none" w:sz="0" w:space="0" w:color="auto"/>
            <w:right w:val="none" w:sz="0" w:space="0" w:color="auto"/>
          </w:divBdr>
        </w:div>
        <w:div w:id="1341204585">
          <w:marLeft w:val="547"/>
          <w:marRight w:val="0"/>
          <w:marTop w:val="106"/>
          <w:marBottom w:val="0"/>
          <w:divBdr>
            <w:top w:val="none" w:sz="0" w:space="0" w:color="auto"/>
            <w:left w:val="none" w:sz="0" w:space="0" w:color="auto"/>
            <w:bottom w:val="none" w:sz="0" w:space="0" w:color="auto"/>
            <w:right w:val="none" w:sz="0" w:space="0" w:color="auto"/>
          </w:divBdr>
        </w:div>
        <w:div w:id="1541354007">
          <w:marLeft w:val="1166"/>
          <w:marRight w:val="0"/>
          <w:marTop w:val="86"/>
          <w:marBottom w:val="0"/>
          <w:divBdr>
            <w:top w:val="none" w:sz="0" w:space="0" w:color="auto"/>
            <w:left w:val="none" w:sz="0" w:space="0" w:color="auto"/>
            <w:bottom w:val="none" w:sz="0" w:space="0" w:color="auto"/>
            <w:right w:val="none" w:sz="0" w:space="0" w:color="auto"/>
          </w:divBdr>
        </w:div>
      </w:divsChild>
    </w:div>
    <w:div w:id="738019341">
      <w:bodyDiv w:val="1"/>
      <w:marLeft w:val="0"/>
      <w:marRight w:val="0"/>
      <w:marTop w:val="0"/>
      <w:marBottom w:val="0"/>
      <w:divBdr>
        <w:top w:val="none" w:sz="0" w:space="0" w:color="auto"/>
        <w:left w:val="none" w:sz="0" w:space="0" w:color="auto"/>
        <w:bottom w:val="none" w:sz="0" w:space="0" w:color="auto"/>
        <w:right w:val="none" w:sz="0" w:space="0" w:color="auto"/>
      </w:divBdr>
      <w:divsChild>
        <w:div w:id="1184630647">
          <w:marLeft w:val="360"/>
          <w:marRight w:val="0"/>
          <w:marTop w:val="200"/>
          <w:marBottom w:val="0"/>
          <w:divBdr>
            <w:top w:val="none" w:sz="0" w:space="0" w:color="auto"/>
            <w:left w:val="none" w:sz="0" w:space="0" w:color="auto"/>
            <w:bottom w:val="none" w:sz="0" w:space="0" w:color="auto"/>
            <w:right w:val="none" w:sz="0" w:space="0" w:color="auto"/>
          </w:divBdr>
        </w:div>
        <w:div w:id="1865898078">
          <w:marLeft w:val="360"/>
          <w:marRight w:val="0"/>
          <w:marTop w:val="200"/>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5050948">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40121521">
      <w:bodyDiv w:val="1"/>
      <w:marLeft w:val="0"/>
      <w:marRight w:val="0"/>
      <w:marTop w:val="0"/>
      <w:marBottom w:val="0"/>
      <w:divBdr>
        <w:top w:val="none" w:sz="0" w:space="0" w:color="auto"/>
        <w:left w:val="none" w:sz="0" w:space="0" w:color="auto"/>
        <w:bottom w:val="none" w:sz="0" w:space="0" w:color="auto"/>
        <w:right w:val="none" w:sz="0" w:space="0" w:color="auto"/>
      </w:divBdr>
    </w:div>
    <w:div w:id="846024448">
      <w:bodyDiv w:val="1"/>
      <w:marLeft w:val="0"/>
      <w:marRight w:val="0"/>
      <w:marTop w:val="0"/>
      <w:marBottom w:val="0"/>
      <w:divBdr>
        <w:top w:val="none" w:sz="0" w:space="0" w:color="auto"/>
        <w:left w:val="none" w:sz="0" w:space="0" w:color="auto"/>
        <w:bottom w:val="none" w:sz="0" w:space="0" w:color="auto"/>
        <w:right w:val="none" w:sz="0" w:space="0" w:color="auto"/>
      </w:divBdr>
      <w:divsChild>
        <w:div w:id="288123747">
          <w:marLeft w:val="547"/>
          <w:marRight w:val="0"/>
          <w:marTop w:val="134"/>
          <w:marBottom w:val="0"/>
          <w:divBdr>
            <w:top w:val="none" w:sz="0" w:space="0" w:color="auto"/>
            <w:left w:val="none" w:sz="0" w:space="0" w:color="auto"/>
            <w:bottom w:val="none" w:sz="0" w:space="0" w:color="auto"/>
            <w:right w:val="none" w:sz="0" w:space="0" w:color="auto"/>
          </w:divBdr>
        </w:div>
        <w:div w:id="1053506819">
          <w:marLeft w:val="1166"/>
          <w:marRight w:val="0"/>
          <w:marTop w:val="115"/>
          <w:marBottom w:val="0"/>
          <w:divBdr>
            <w:top w:val="none" w:sz="0" w:space="0" w:color="auto"/>
            <w:left w:val="none" w:sz="0" w:space="0" w:color="auto"/>
            <w:bottom w:val="none" w:sz="0" w:space="0" w:color="auto"/>
            <w:right w:val="none" w:sz="0" w:space="0" w:color="auto"/>
          </w:divBdr>
        </w:div>
        <w:div w:id="1465851764">
          <w:marLeft w:val="1166"/>
          <w:marRight w:val="0"/>
          <w:marTop w:val="115"/>
          <w:marBottom w:val="0"/>
          <w:divBdr>
            <w:top w:val="none" w:sz="0" w:space="0" w:color="auto"/>
            <w:left w:val="none" w:sz="0" w:space="0" w:color="auto"/>
            <w:bottom w:val="none" w:sz="0" w:space="0" w:color="auto"/>
            <w:right w:val="none" w:sz="0" w:space="0" w:color="auto"/>
          </w:divBdr>
        </w:div>
      </w:divsChild>
    </w:div>
    <w:div w:id="846408401">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900364770">
      <w:bodyDiv w:val="1"/>
      <w:marLeft w:val="0"/>
      <w:marRight w:val="0"/>
      <w:marTop w:val="0"/>
      <w:marBottom w:val="0"/>
      <w:divBdr>
        <w:top w:val="none" w:sz="0" w:space="0" w:color="auto"/>
        <w:left w:val="none" w:sz="0" w:space="0" w:color="auto"/>
        <w:bottom w:val="none" w:sz="0" w:space="0" w:color="auto"/>
        <w:right w:val="none" w:sz="0" w:space="0" w:color="auto"/>
      </w:divBdr>
      <w:divsChild>
        <w:div w:id="94987536">
          <w:marLeft w:val="1800"/>
          <w:marRight w:val="0"/>
          <w:marTop w:val="77"/>
          <w:marBottom w:val="0"/>
          <w:divBdr>
            <w:top w:val="none" w:sz="0" w:space="0" w:color="auto"/>
            <w:left w:val="none" w:sz="0" w:space="0" w:color="auto"/>
            <w:bottom w:val="none" w:sz="0" w:space="0" w:color="auto"/>
            <w:right w:val="none" w:sz="0" w:space="0" w:color="auto"/>
          </w:divBdr>
        </w:div>
        <w:div w:id="117456448">
          <w:marLeft w:val="1800"/>
          <w:marRight w:val="0"/>
          <w:marTop w:val="77"/>
          <w:marBottom w:val="0"/>
          <w:divBdr>
            <w:top w:val="none" w:sz="0" w:space="0" w:color="auto"/>
            <w:left w:val="none" w:sz="0" w:space="0" w:color="auto"/>
            <w:bottom w:val="none" w:sz="0" w:space="0" w:color="auto"/>
            <w:right w:val="none" w:sz="0" w:space="0" w:color="auto"/>
          </w:divBdr>
        </w:div>
        <w:div w:id="356350057">
          <w:marLeft w:val="1166"/>
          <w:marRight w:val="0"/>
          <w:marTop w:val="77"/>
          <w:marBottom w:val="0"/>
          <w:divBdr>
            <w:top w:val="none" w:sz="0" w:space="0" w:color="auto"/>
            <w:left w:val="none" w:sz="0" w:space="0" w:color="auto"/>
            <w:bottom w:val="none" w:sz="0" w:space="0" w:color="auto"/>
            <w:right w:val="none" w:sz="0" w:space="0" w:color="auto"/>
          </w:divBdr>
        </w:div>
        <w:div w:id="510684333">
          <w:marLeft w:val="1800"/>
          <w:marRight w:val="0"/>
          <w:marTop w:val="77"/>
          <w:marBottom w:val="0"/>
          <w:divBdr>
            <w:top w:val="none" w:sz="0" w:space="0" w:color="auto"/>
            <w:left w:val="none" w:sz="0" w:space="0" w:color="auto"/>
            <w:bottom w:val="none" w:sz="0" w:space="0" w:color="auto"/>
            <w:right w:val="none" w:sz="0" w:space="0" w:color="auto"/>
          </w:divBdr>
        </w:div>
        <w:div w:id="560823630">
          <w:marLeft w:val="1166"/>
          <w:marRight w:val="0"/>
          <w:marTop w:val="77"/>
          <w:marBottom w:val="0"/>
          <w:divBdr>
            <w:top w:val="none" w:sz="0" w:space="0" w:color="auto"/>
            <w:left w:val="none" w:sz="0" w:space="0" w:color="auto"/>
            <w:bottom w:val="none" w:sz="0" w:space="0" w:color="auto"/>
            <w:right w:val="none" w:sz="0" w:space="0" w:color="auto"/>
          </w:divBdr>
        </w:div>
        <w:div w:id="1623343223">
          <w:marLeft w:val="1800"/>
          <w:marRight w:val="0"/>
          <w:marTop w:val="77"/>
          <w:marBottom w:val="0"/>
          <w:divBdr>
            <w:top w:val="none" w:sz="0" w:space="0" w:color="auto"/>
            <w:left w:val="none" w:sz="0" w:space="0" w:color="auto"/>
            <w:bottom w:val="none" w:sz="0" w:space="0" w:color="auto"/>
            <w:right w:val="none" w:sz="0" w:space="0" w:color="auto"/>
          </w:divBdr>
        </w:div>
      </w:divsChild>
    </w:div>
    <w:div w:id="965892080">
      <w:bodyDiv w:val="1"/>
      <w:marLeft w:val="0"/>
      <w:marRight w:val="0"/>
      <w:marTop w:val="0"/>
      <w:marBottom w:val="0"/>
      <w:divBdr>
        <w:top w:val="none" w:sz="0" w:space="0" w:color="auto"/>
        <w:left w:val="none" w:sz="0" w:space="0" w:color="auto"/>
        <w:bottom w:val="none" w:sz="0" w:space="0" w:color="auto"/>
        <w:right w:val="none" w:sz="0" w:space="0" w:color="auto"/>
      </w:divBdr>
    </w:div>
    <w:div w:id="979455134">
      <w:bodyDiv w:val="1"/>
      <w:marLeft w:val="0"/>
      <w:marRight w:val="0"/>
      <w:marTop w:val="0"/>
      <w:marBottom w:val="0"/>
      <w:divBdr>
        <w:top w:val="none" w:sz="0" w:space="0" w:color="auto"/>
        <w:left w:val="none" w:sz="0" w:space="0" w:color="auto"/>
        <w:bottom w:val="none" w:sz="0" w:space="0" w:color="auto"/>
        <w:right w:val="none" w:sz="0" w:space="0" w:color="auto"/>
      </w:divBdr>
      <w:divsChild>
        <w:div w:id="670568925">
          <w:marLeft w:val="1080"/>
          <w:marRight w:val="0"/>
          <w:marTop w:val="100"/>
          <w:marBottom w:val="0"/>
          <w:divBdr>
            <w:top w:val="none" w:sz="0" w:space="0" w:color="auto"/>
            <w:left w:val="none" w:sz="0" w:space="0" w:color="auto"/>
            <w:bottom w:val="none" w:sz="0" w:space="0" w:color="auto"/>
            <w:right w:val="none" w:sz="0" w:space="0" w:color="auto"/>
          </w:divBdr>
        </w:div>
        <w:div w:id="1125387902">
          <w:marLeft w:val="1080"/>
          <w:marRight w:val="0"/>
          <w:marTop w:val="100"/>
          <w:marBottom w:val="0"/>
          <w:divBdr>
            <w:top w:val="none" w:sz="0" w:space="0" w:color="auto"/>
            <w:left w:val="none" w:sz="0" w:space="0" w:color="auto"/>
            <w:bottom w:val="none" w:sz="0" w:space="0" w:color="auto"/>
            <w:right w:val="none" w:sz="0" w:space="0" w:color="auto"/>
          </w:divBdr>
        </w:div>
        <w:div w:id="1218856906">
          <w:marLeft w:val="1080"/>
          <w:marRight w:val="0"/>
          <w:marTop w:val="100"/>
          <w:marBottom w:val="0"/>
          <w:divBdr>
            <w:top w:val="none" w:sz="0" w:space="0" w:color="auto"/>
            <w:left w:val="none" w:sz="0" w:space="0" w:color="auto"/>
            <w:bottom w:val="none" w:sz="0" w:space="0" w:color="auto"/>
            <w:right w:val="none" w:sz="0" w:space="0" w:color="auto"/>
          </w:divBdr>
        </w:div>
        <w:div w:id="1326130999">
          <w:marLeft w:val="1080"/>
          <w:marRight w:val="0"/>
          <w:marTop w:val="100"/>
          <w:marBottom w:val="0"/>
          <w:divBdr>
            <w:top w:val="none" w:sz="0" w:space="0" w:color="auto"/>
            <w:left w:val="none" w:sz="0" w:space="0" w:color="auto"/>
            <w:bottom w:val="none" w:sz="0" w:space="0" w:color="auto"/>
            <w:right w:val="none" w:sz="0" w:space="0" w:color="auto"/>
          </w:divBdr>
        </w:div>
        <w:div w:id="1591500835">
          <w:marLeft w:val="1080"/>
          <w:marRight w:val="0"/>
          <w:marTop w:val="100"/>
          <w:marBottom w:val="0"/>
          <w:divBdr>
            <w:top w:val="none" w:sz="0" w:space="0" w:color="auto"/>
            <w:left w:val="none" w:sz="0" w:space="0" w:color="auto"/>
            <w:bottom w:val="none" w:sz="0" w:space="0" w:color="auto"/>
            <w:right w:val="none" w:sz="0" w:space="0" w:color="auto"/>
          </w:divBdr>
        </w:div>
        <w:div w:id="1632710609">
          <w:marLeft w:val="360"/>
          <w:marRight w:val="0"/>
          <w:marTop w:val="200"/>
          <w:marBottom w:val="0"/>
          <w:divBdr>
            <w:top w:val="none" w:sz="0" w:space="0" w:color="auto"/>
            <w:left w:val="none" w:sz="0" w:space="0" w:color="auto"/>
            <w:bottom w:val="none" w:sz="0" w:space="0" w:color="auto"/>
            <w:right w:val="none" w:sz="0" w:space="0" w:color="auto"/>
          </w:divBdr>
        </w:div>
      </w:divsChild>
    </w:div>
    <w:div w:id="981733679">
      <w:bodyDiv w:val="1"/>
      <w:marLeft w:val="0"/>
      <w:marRight w:val="0"/>
      <w:marTop w:val="0"/>
      <w:marBottom w:val="0"/>
      <w:divBdr>
        <w:top w:val="none" w:sz="0" w:space="0" w:color="auto"/>
        <w:left w:val="none" w:sz="0" w:space="0" w:color="auto"/>
        <w:bottom w:val="none" w:sz="0" w:space="0" w:color="auto"/>
        <w:right w:val="none" w:sz="0" w:space="0" w:color="auto"/>
      </w:divBdr>
      <w:divsChild>
        <w:div w:id="253514604">
          <w:marLeft w:val="1800"/>
          <w:marRight w:val="0"/>
          <w:marTop w:val="100"/>
          <w:marBottom w:val="0"/>
          <w:divBdr>
            <w:top w:val="none" w:sz="0" w:space="0" w:color="auto"/>
            <w:left w:val="none" w:sz="0" w:space="0" w:color="auto"/>
            <w:bottom w:val="none" w:sz="0" w:space="0" w:color="auto"/>
            <w:right w:val="none" w:sz="0" w:space="0" w:color="auto"/>
          </w:divBdr>
        </w:div>
        <w:div w:id="378867556">
          <w:marLeft w:val="1800"/>
          <w:marRight w:val="0"/>
          <w:marTop w:val="100"/>
          <w:marBottom w:val="0"/>
          <w:divBdr>
            <w:top w:val="none" w:sz="0" w:space="0" w:color="auto"/>
            <w:left w:val="none" w:sz="0" w:space="0" w:color="auto"/>
            <w:bottom w:val="none" w:sz="0" w:space="0" w:color="auto"/>
            <w:right w:val="none" w:sz="0" w:space="0" w:color="auto"/>
          </w:divBdr>
        </w:div>
        <w:div w:id="899940431">
          <w:marLeft w:val="360"/>
          <w:marRight w:val="0"/>
          <w:marTop w:val="200"/>
          <w:marBottom w:val="0"/>
          <w:divBdr>
            <w:top w:val="none" w:sz="0" w:space="0" w:color="auto"/>
            <w:left w:val="none" w:sz="0" w:space="0" w:color="auto"/>
            <w:bottom w:val="none" w:sz="0" w:space="0" w:color="auto"/>
            <w:right w:val="none" w:sz="0" w:space="0" w:color="auto"/>
          </w:divBdr>
        </w:div>
        <w:div w:id="1024210550">
          <w:marLeft w:val="1800"/>
          <w:marRight w:val="0"/>
          <w:marTop w:val="100"/>
          <w:marBottom w:val="0"/>
          <w:divBdr>
            <w:top w:val="none" w:sz="0" w:space="0" w:color="auto"/>
            <w:left w:val="none" w:sz="0" w:space="0" w:color="auto"/>
            <w:bottom w:val="none" w:sz="0" w:space="0" w:color="auto"/>
            <w:right w:val="none" w:sz="0" w:space="0" w:color="auto"/>
          </w:divBdr>
        </w:div>
        <w:div w:id="1041244323">
          <w:marLeft w:val="1080"/>
          <w:marRight w:val="0"/>
          <w:marTop w:val="100"/>
          <w:marBottom w:val="0"/>
          <w:divBdr>
            <w:top w:val="none" w:sz="0" w:space="0" w:color="auto"/>
            <w:left w:val="none" w:sz="0" w:space="0" w:color="auto"/>
            <w:bottom w:val="none" w:sz="0" w:space="0" w:color="auto"/>
            <w:right w:val="none" w:sz="0" w:space="0" w:color="auto"/>
          </w:divBdr>
        </w:div>
        <w:div w:id="1174492541">
          <w:marLeft w:val="1080"/>
          <w:marRight w:val="0"/>
          <w:marTop w:val="100"/>
          <w:marBottom w:val="0"/>
          <w:divBdr>
            <w:top w:val="none" w:sz="0" w:space="0" w:color="auto"/>
            <w:left w:val="none" w:sz="0" w:space="0" w:color="auto"/>
            <w:bottom w:val="none" w:sz="0" w:space="0" w:color="auto"/>
            <w:right w:val="none" w:sz="0" w:space="0" w:color="auto"/>
          </w:divBdr>
        </w:div>
        <w:div w:id="1181091163">
          <w:marLeft w:val="1800"/>
          <w:marRight w:val="0"/>
          <w:marTop w:val="100"/>
          <w:marBottom w:val="0"/>
          <w:divBdr>
            <w:top w:val="none" w:sz="0" w:space="0" w:color="auto"/>
            <w:left w:val="none" w:sz="0" w:space="0" w:color="auto"/>
            <w:bottom w:val="none" w:sz="0" w:space="0" w:color="auto"/>
            <w:right w:val="none" w:sz="0" w:space="0" w:color="auto"/>
          </w:divBdr>
        </w:div>
        <w:div w:id="1294603405">
          <w:marLeft w:val="1800"/>
          <w:marRight w:val="0"/>
          <w:marTop w:val="100"/>
          <w:marBottom w:val="0"/>
          <w:divBdr>
            <w:top w:val="none" w:sz="0" w:space="0" w:color="auto"/>
            <w:left w:val="none" w:sz="0" w:space="0" w:color="auto"/>
            <w:bottom w:val="none" w:sz="0" w:space="0" w:color="auto"/>
            <w:right w:val="none" w:sz="0" w:space="0" w:color="auto"/>
          </w:divBdr>
        </w:div>
        <w:div w:id="1394815311">
          <w:marLeft w:val="2520"/>
          <w:marRight w:val="0"/>
          <w:marTop w:val="100"/>
          <w:marBottom w:val="0"/>
          <w:divBdr>
            <w:top w:val="none" w:sz="0" w:space="0" w:color="auto"/>
            <w:left w:val="none" w:sz="0" w:space="0" w:color="auto"/>
            <w:bottom w:val="none" w:sz="0" w:space="0" w:color="auto"/>
            <w:right w:val="none" w:sz="0" w:space="0" w:color="auto"/>
          </w:divBdr>
        </w:div>
        <w:div w:id="1537809099">
          <w:marLeft w:val="2520"/>
          <w:marRight w:val="0"/>
          <w:marTop w:val="100"/>
          <w:marBottom w:val="0"/>
          <w:divBdr>
            <w:top w:val="none" w:sz="0" w:space="0" w:color="auto"/>
            <w:left w:val="none" w:sz="0" w:space="0" w:color="auto"/>
            <w:bottom w:val="none" w:sz="0" w:space="0" w:color="auto"/>
            <w:right w:val="none" w:sz="0" w:space="0" w:color="auto"/>
          </w:divBdr>
        </w:div>
        <w:div w:id="1730113197">
          <w:marLeft w:val="1800"/>
          <w:marRight w:val="0"/>
          <w:marTop w:val="100"/>
          <w:marBottom w:val="0"/>
          <w:divBdr>
            <w:top w:val="none" w:sz="0" w:space="0" w:color="auto"/>
            <w:left w:val="none" w:sz="0" w:space="0" w:color="auto"/>
            <w:bottom w:val="none" w:sz="0" w:space="0" w:color="auto"/>
            <w:right w:val="none" w:sz="0" w:space="0" w:color="auto"/>
          </w:divBdr>
        </w:div>
        <w:div w:id="2066757814">
          <w:marLeft w:val="1800"/>
          <w:marRight w:val="0"/>
          <w:marTop w:val="100"/>
          <w:marBottom w:val="0"/>
          <w:divBdr>
            <w:top w:val="none" w:sz="0" w:space="0" w:color="auto"/>
            <w:left w:val="none" w:sz="0" w:space="0" w:color="auto"/>
            <w:bottom w:val="none" w:sz="0" w:space="0" w:color="auto"/>
            <w:right w:val="none" w:sz="0" w:space="0" w:color="auto"/>
          </w:divBdr>
        </w:div>
      </w:divsChild>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2973825">
      <w:bodyDiv w:val="1"/>
      <w:marLeft w:val="0"/>
      <w:marRight w:val="0"/>
      <w:marTop w:val="0"/>
      <w:marBottom w:val="0"/>
      <w:divBdr>
        <w:top w:val="none" w:sz="0" w:space="0" w:color="auto"/>
        <w:left w:val="none" w:sz="0" w:space="0" w:color="auto"/>
        <w:bottom w:val="none" w:sz="0" w:space="0" w:color="auto"/>
        <w:right w:val="none" w:sz="0" w:space="0" w:color="auto"/>
      </w:divBdr>
      <w:divsChild>
        <w:div w:id="607935579">
          <w:marLeft w:val="1080"/>
          <w:marRight w:val="0"/>
          <w:marTop w:val="100"/>
          <w:marBottom w:val="0"/>
          <w:divBdr>
            <w:top w:val="none" w:sz="0" w:space="0" w:color="auto"/>
            <w:left w:val="none" w:sz="0" w:space="0" w:color="auto"/>
            <w:bottom w:val="none" w:sz="0" w:space="0" w:color="auto"/>
            <w:right w:val="none" w:sz="0" w:space="0" w:color="auto"/>
          </w:divBdr>
        </w:div>
      </w:divsChild>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025790007">
      <w:bodyDiv w:val="1"/>
      <w:marLeft w:val="0"/>
      <w:marRight w:val="0"/>
      <w:marTop w:val="0"/>
      <w:marBottom w:val="0"/>
      <w:divBdr>
        <w:top w:val="none" w:sz="0" w:space="0" w:color="auto"/>
        <w:left w:val="none" w:sz="0" w:space="0" w:color="auto"/>
        <w:bottom w:val="none" w:sz="0" w:space="0" w:color="auto"/>
        <w:right w:val="none" w:sz="0" w:space="0" w:color="auto"/>
      </w:divBdr>
      <w:divsChild>
        <w:div w:id="2586236">
          <w:marLeft w:val="1080"/>
          <w:marRight w:val="0"/>
          <w:marTop w:val="100"/>
          <w:marBottom w:val="0"/>
          <w:divBdr>
            <w:top w:val="none" w:sz="0" w:space="0" w:color="auto"/>
            <w:left w:val="none" w:sz="0" w:space="0" w:color="auto"/>
            <w:bottom w:val="none" w:sz="0" w:space="0" w:color="auto"/>
            <w:right w:val="none" w:sz="0" w:space="0" w:color="auto"/>
          </w:divBdr>
        </w:div>
        <w:div w:id="234171685">
          <w:marLeft w:val="1080"/>
          <w:marRight w:val="0"/>
          <w:marTop w:val="100"/>
          <w:marBottom w:val="0"/>
          <w:divBdr>
            <w:top w:val="none" w:sz="0" w:space="0" w:color="auto"/>
            <w:left w:val="none" w:sz="0" w:space="0" w:color="auto"/>
            <w:bottom w:val="none" w:sz="0" w:space="0" w:color="auto"/>
            <w:right w:val="none" w:sz="0" w:space="0" w:color="auto"/>
          </w:divBdr>
        </w:div>
        <w:div w:id="581763708">
          <w:marLeft w:val="1080"/>
          <w:marRight w:val="0"/>
          <w:marTop w:val="100"/>
          <w:marBottom w:val="0"/>
          <w:divBdr>
            <w:top w:val="none" w:sz="0" w:space="0" w:color="auto"/>
            <w:left w:val="none" w:sz="0" w:space="0" w:color="auto"/>
            <w:bottom w:val="none" w:sz="0" w:space="0" w:color="auto"/>
            <w:right w:val="none" w:sz="0" w:space="0" w:color="auto"/>
          </w:divBdr>
        </w:div>
        <w:div w:id="737049198">
          <w:marLeft w:val="1080"/>
          <w:marRight w:val="0"/>
          <w:marTop w:val="100"/>
          <w:marBottom w:val="0"/>
          <w:divBdr>
            <w:top w:val="none" w:sz="0" w:space="0" w:color="auto"/>
            <w:left w:val="none" w:sz="0" w:space="0" w:color="auto"/>
            <w:bottom w:val="none" w:sz="0" w:space="0" w:color="auto"/>
            <w:right w:val="none" w:sz="0" w:space="0" w:color="auto"/>
          </w:divBdr>
        </w:div>
        <w:div w:id="881794109">
          <w:marLeft w:val="360"/>
          <w:marRight w:val="0"/>
          <w:marTop w:val="200"/>
          <w:marBottom w:val="0"/>
          <w:divBdr>
            <w:top w:val="none" w:sz="0" w:space="0" w:color="auto"/>
            <w:left w:val="none" w:sz="0" w:space="0" w:color="auto"/>
            <w:bottom w:val="none" w:sz="0" w:space="0" w:color="auto"/>
            <w:right w:val="none" w:sz="0" w:space="0" w:color="auto"/>
          </w:divBdr>
        </w:div>
        <w:div w:id="996373773">
          <w:marLeft w:val="1080"/>
          <w:marRight w:val="0"/>
          <w:marTop w:val="100"/>
          <w:marBottom w:val="0"/>
          <w:divBdr>
            <w:top w:val="none" w:sz="0" w:space="0" w:color="auto"/>
            <w:left w:val="none" w:sz="0" w:space="0" w:color="auto"/>
            <w:bottom w:val="none" w:sz="0" w:space="0" w:color="auto"/>
            <w:right w:val="none" w:sz="0" w:space="0" w:color="auto"/>
          </w:divBdr>
        </w:div>
        <w:div w:id="1587500757">
          <w:marLeft w:val="1080"/>
          <w:marRight w:val="0"/>
          <w:marTop w:val="100"/>
          <w:marBottom w:val="0"/>
          <w:divBdr>
            <w:top w:val="none" w:sz="0" w:space="0" w:color="auto"/>
            <w:left w:val="none" w:sz="0" w:space="0" w:color="auto"/>
            <w:bottom w:val="none" w:sz="0" w:space="0" w:color="auto"/>
            <w:right w:val="none" w:sz="0" w:space="0" w:color="auto"/>
          </w:divBdr>
        </w:div>
        <w:div w:id="1980332066">
          <w:marLeft w:val="1080"/>
          <w:marRight w:val="0"/>
          <w:marTop w:val="100"/>
          <w:marBottom w:val="0"/>
          <w:divBdr>
            <w:top w:val="none" w:sz="0" w:space="0" w:color="auto"/>
            <w:left w:val="none" w:sz="0" w:space="0" w:color="auto"/>
            <w:bottom w:val="none" w:sz="0" w:space="0" w:color="auto"/>
            <w:right w:val="none" w:sz="0" w:space="0" w:color="auto"/>
          </w:divBdr>
        </w:div>
      </w:divsChild>
    </w:div>
    <w:div w:id="1027487519">
      <w:bodyDiv w:val="1"/>
      <w:marLeft w:val="0"/>
      <w:marRight w:val="0"/>
      <w:marTop w:val="0"/>
      <w:marBottom w:val="0"/>
      <w:divBdr>
        <w:top w:val="none" w:sz="0" w:space="0" w:color="auto"/>
        <w:left w:val="none" w:sz="0" w:space="0" w:color="auto"/>
        <w:bottom w:val="none" w:sz="0" w:space="0" w:color="auto"/>
        <w:right w:val="none" w:sz="0" w:space="0" w:color="auto"/>
      </w:divBdr>
      <w:divsChild>
        <w:div w:id="1564172279">
          <w:marLeft w:val="1800"/>
          <w:marRight w:val="0"/>
          <w:marTop w:val="100"/>
          <w:marBottom w:val="0"/>
          <w:divBdr>
            <w:top w:val="none" w:sz="0" w:space="0" w:color="auto"/>
            <w:left w:val="none" w:sz="0" w:space="0" w:color="auto"/>
            <w:bottom w:val="none" w:sz="0" w:space="0" w:color="auto"/>
            <w:right w:val="none" w:sz="0" w:space="0" w:color="auto"/>
          </w:divBdr>
        </w:div>
      </w:divsChild>
    </w:div>
    <w:div w:id="1058478560">
      <w:bodyDiv w:val="1"/>
      <w:marLeft w:val="0"/>
      <w:marRight w:val="0"/>
      <w:marTop w:val="0"/>
      <w:marBottom w:val="0"/>
      <w:divBdr>
        <w:top w:val="none" w:sz="0" w:space="0" w:color="auto"/>
        <w:left w:val="none" w:sz="0" w:space="0" w:color="auto"/>
        <w:bottom w:val="none" w:sz="0" w:space="0" w:color="auto"/>
        <w:right w:val="none" w:sz="0" w:space="0" w:color="auto"/>
      </w:divBdr>
    </w:div>
    <w:div w:id="1112361219">
      <w:bodyDiv w:val="1"/>
      <w:marLeft w:val="0"/>
      <w:marRight w:val="0"/>
      <w:marTop w:val="0"/>
      <w:marBottom w:val="0"/>
      <w:divBdr>
        <w:top w:val="none" w:sz="0" w:space="0" w:color="auto"/>
        <w:left w:val="none" w:sz="0" w:space="0" w:color="auto"/>
        <w:bottom w:val="none" w:sz="0" w:space="0" w:color="auto"/>
        <w:right w:val="none" w:sz="0" w:space="0" w:color="auto"/>
      </w:divBdr>
      <w:divsChild>
        <w:div w:id="937953810">
          <w:marLeft w:val="547"/>
          <w:marRight w:val="0"/>
          <w:marTop w:val="115"/>
          <w:marBottom w:val="0"/>
          <w:divBdr>
            <w:top w:val="none" w:sz="0" w:space="0" w:color="auto"/>
            <w:left w:val="none" w:sz="0" w:space="0" w:color="auto"/>
            <w:bottom w:val="none" w:sz="0" w:space="0" w:color="auto"/>
            <w:right w:val="none" w:sz="0" w:space="0" w:color="auto"/>
          </w:divBdr>
        </w:div>
        <w:div w:id="1381786799">
          <w:marLeft w:val="1166"/>
          <w:marRight w:val="0"/>
          <w:marTop w:val="96"/>
          <w:marBottom w:val="0"/>
          <w:divBdr>
            <w:top w:val="none" w:sz="0" w:space="0" w:color="auto"/>
            <w:left w:val="none" w:sz="0" w:space="0" w:color="auto"/>
            <w:bottom w:val="none" w:sz="0" w:space="0" w:color="auto"/>
            <w:right w:val="none" w:sz="0" w:space="0" w:color="auto"/>
          </w:divBdr>
        </w:div>
        <w:div w:id="1914775146">
          <w:marLeft w:val="1166"/>
          <w:marRight w:val="0"/>
          <w:marTop w:val="96"/>
          <w:marBottom w:val="0"/>
          <w:divBdr>
            <w:top w:val="none" w:sz="0" w:space="0" w:color="auto"/>
            <w:left w:val="none" w:sz="0" w:space="0" w:color="auto"/>
            <w:bottom w:val="none" w:sz="0" w:space="0" w:color="auto"/>
            <w:right w:val="none" w:sz="0" w:space="0" w:color="auto"/>
          </w:divBdr>
        </w:div>
      </w:divsChild>
    </w:div>
    <w:div w:id="1126966441">
      <w:bodyDiv w:val="1"/>
      <w:marLeft w:val="0"/>
      <w:marRight w:val="0"/>
      <w:marTop w:val="0"/>
      <w:marBottom w:val="0"/>
      <w:divBdr>
        <w:top w:val="none" w:sz="0" w:space="0" w:color="auto"/>
        <w:left w:val="none" w:sz="0" w:space="0" w:color="auto"/>
        <w:bottom w:val="none" w:sz="0" w:space="0" w:color="auto"/>
        <w:right w:val="none" w:sz="0" w:space="0" w:color="auto"/>
      </w:divBdr>
    </w:div>
    <w:div w:id="1139223214">
      <w:bodyDiv w:val="1"/>
      <w:marLeft w:val="0"/>
      <w:marRight w:val="0"/>
      <w:marTop w:val="0"/>
      <w:marBottom w:val="0"/>
      <w:divBdr>
        <w:top w:val="none" w:sz="0" w:space="0" w:color="auto"/>
        <w:left w:val="none" w:sz="0" w:space="0" w:color="auto"/>
        <w:bottom w:val="none" w:sz="0" w:space="0" w:color="auto"/>
        <w:right w:val="none" w:sz="0" w:space="0" w:color="auto"/>
      </w:divBdr>
      <w:divsChild>
        <w:div w:id="471170432">
          <w:marLeft w:val="1800"/>
          <w:marRight w:val="0"/>
          <w:marTop w:val="100"/>
          <w:marBottom w:val="0"/>
          <w:divBdr>
            <w:top w:val="none" w:sz="0" w:space="0" w:color="auto"/>
            <w:left w:val="none" w:sz="0" w:space="0" w:color="auto"/>
            <w:bottom w:val="none" w:sz="0" w:space="0" w:color="auto"/>
            <w:right w:val="none" w:sz="0" w:space="0" w:color="auto"/>
          </w:divBdr>
        </w:div>
        <w:div w:id="765003547">
          <w:marLeft w:val="360"/>
          <w:marRight w:val="0"/>
          <w:marTop w:val="200"/>
          <w:marBottom w:val="0"/>
          <w:divBdr>
            <w:top w:val="none" w:sz="0" w:space="0" w:color="auto"/>
            <w:left w:val="none" w:sz="0" w:space="0" w:color="auto"/>
            <w:bottom w:val="none" w:sz="0" w:space="0" w:color="auto"/>
            <w:right w:val="none" w:sz="0" w:space="0" w:color="auto"/>
          </w:divBdr>
        </w:div>
        <w:div w:id="1156649033">
          <w:marLeft w:val="1800"/>
          <w:marRight w:val="0"/>
          <w:marTop w:val="100"/>
          <w:marBottom w:val="0"/>
          <w:divBdr>
            <w:top w:val="none" w:sz="0" w:space="0" w:color="auto"/>
            <w:left w:val="none" w:sz="0" w:space="0" w:color="auto"/>
            <w:bottom w:val="none" w:sz="0" w:space="0" w:color="auto"/>
            <w:right w:val="none" w:sz="0" w:space="0" w:color="auto"/>
          </w:divBdr>
        </w:div>
        <w:div w:id="1280575064">
          <w:marLeft w:val="1080"/>
          <w:marRight w:val="0"/>
          <w:marTop w:val="100"/>
          <w:marBottom w:val="0"/>
          <w:divBdr>
            <w:top w:val="none" w:sz="0" w:space="0" w:color="auto"/>
            <w:left w:val="none" w:sz="0" w:space="0" w:color="auto"/>
            <w:bottom w:val="none" w:sz="0" w:space="0" w:color="auto"/>
            <w:right w:val="none" w:sz="0" w:space="0" w:color="auto"/>
          </w:divBdr>
        </w:div>
        <w:div w:id="1476339991">
          <w:marLeft w:val="1080"/>
          <w:marRight w:val="0"/>
          <w:marTop w:val="100"/>
          <w:marBottom w:val="0"/>
          <w:divBdr>
            <w:top w:val="none" w:sz="0" w:space="0" w:color="auto"/>
            <w:left w:val="none" w:sz="0" w:space="0" w:color="auto"/>
            <w:bottom w:val="none" w:sz="0" w:space="0" w:color="auto"/>
            <w:right w:val="none" w:sz="0" w:space="0" w:color="auto"/>
          </w:divBdr>
        </w:div>
        <w:div w:id="1722558842">
          <w:marLeft w:val="1080"/>
          <w:marRight w:val="0"/>
          <w:marTop w:val="100"/>
          <w:marBottom w:val="0"/>
          <w:divBdr>
            <w:top w:val="none" w:sz="0" w:space="0" w:color="auto"/>
            <w:left w:val="none" w:sz="0" w:space="0" w:color="auto"/>
            <w:bottom w:val="none" w:sz="0" w:space="0" w:color="auto"/>
            <w:right w:val="none" w:sz="0" w:space="0" w:color="auto"/>
          </w:divBdr>
        </w:div>
        <w:div w:id="1782257348">
          <w:marLeft w:val="1800"/>
          <w:marRight w:val="0"/>
          <w:marTop w:val="100"/>
          <w:marBottom w:val="0"/>
          <w:divBdr>
            <w:top w:val="none" w:sz="0" w:space="0" w:color="auto"/>
            <w:left w:val="none" w:sz="0" w:space="0" w:color="auto"/>
            <w:bottom w:val="none" w:sz="0" w:space="0" w:color="auto"/>
            <w:right w:val="none" w:sz="0" w:space="0" w:color="auto"/>
          </w:divBdr>
        </w:div>
        <w:div w:id="1861167045">
          <w:marLeft w:val="1080"/>
          <w:marRight w:val="0"/>
          <w:marTop w:val="100"/>
          <w:marBottom w:val="0"/>
          <w:divBdr>
            <w:top w:val="none" w:sz="0" w:space="0" w:color="auto"/>
            <w:left w:val="none" w:sz="0" w:space="0" w:color="auto"/>
            <w:bottom w:val="none" w:sz="0" w:space="0" w:color="auto"/>
            <w:right w:val="none" w:sz="0" w:space="0" w:color="auto"/>
          </w:divBdr>
        </w:div>
      </w:divsChild>
    </w:div>
    <w:div w:id="1149324550">
      <w:bodyDiv w:val="1"/>
      <w:marLeft w:val="0"/>
      <w:marRight w:val="0"/>
      <w:marTop w:val="0"/>
      <w:marBottom w:val="0"/>
      <w:divBdr>
        <w:top w:val="none" w:sz="0" w:space="0" w:color="auto"/>
        <w:left w:val="none" w:sz="0" w:space="0" w:color="auto"/>
        <w:bottom w:val="none" w:sz="0" w:space="0" w:color="auto"/>
        <w:right w:val="none" w:sz="0" w:space="0" w:color="auto"/>
      </w:divBdr>
      <w:divsChild>
        <w:div w:id="201287030">
          <w:marLeft w:val="446"/>
          <w:marRight w:val="0"/>
          <w:marTop w:val="0"/>
          <w:marBottom w:val="0"/>
          <w:divBdr>
            <w:top w:val="none" w:sz="0" w:space="0" w:color="auto"/>
            <w:left w:val="none" w:sz="0" w:space="0" w:color="auto"/>
            <w:bottom w:val="none" w:sz="0" w:space="0" w:color="auto"/>
            <w:right w:val="none" w:sz="0" w:space="0" w:color="auto"/>
          </w:divBdr>
        </w:div>
        <w:div w:id="455410279">
          <w:marLeft w:val="446"/>
          <w:marRight w:val="0"/>
          <w:marTop w:val="0"/>
          <w:marBottom w:val="0"/>
          <w:divBdr>
            <w:top w:val="none" w:sz="0" w:space="0" w:color="auto"/>
            <w:left w:val="none" w:sz="0" w:space="0" w:color="auto"/>
            <w:bottom w:val="none" w:sz="0" w:space="0" w:color="auto"/>
            <w:right w:val="none" w:sz="0" w:space="0" w:color="auto"/>
          </w:divBdr>
        </w:div>
        <w:div w:id="817917531">
          <w:marLeft w:val="446"/>
          <w:marRight w:val="0"/>
          <w:marTop w:val="0"/>
          <w:marBottom w:val="0"/>
          <w:divBdr>
            <w:top w:val="none" w:sz="0" w:space="0" w:color="auto"/>
            <w:left w:val="none" w:sz="0" w:space="0" w:color="auto"/>
            <w:bottom w:val="none" w:sz="0" w:space="0" w:color="auto"/>
            <w:right w:val="none" w:sz="0" w:space="0" w:color="auto"/>
          </w:divBdr>
        </w:div>
        <w:div w:id="850217686">
          <w:marLeft w:val="446"/>
          <w:marRight w:val="0"/>
          <w:marTop w:val="0"/>
          <w:marBottom w:val="0"/>
          <w:divBdr>
            <w:top w:val="none" w:sz="0" w:space="0" w:color="auto"/>
            <w:left w:val="none" w:sz="0" w:space="0" w:color="auto"/>
            <w:bottom w:val="none" w:sz="0" w:space="0" w:color="auto"/>
            <w:right w:val="none" w:sz="0" w:space="0" w:color="auto"/>
          </w:divBdr>
        </w:div>
      </w:divsChild>
    </w:div>
    <w:div w:id="1206404404">
      <w:bodyDiv w:val="1"/>
      <w:marLeft w:val="0"/>
      <w:marRight w:val="0"/>
      <w:marTop w:val="0"/>
      <w:marBottom w:val="0"/>
      <w:divBdr>
        <w:top w:val="none" w:sz="0" w:space="0" w:color="auto"/>
        <w:left w:val="none" w:sz="0" w:space="0" w:color="auto"/>
        <w:bottom w:val="none" w:sz="0" w:space="0" w:color="auto"/>
        <w:right w:val="none" w:sz="0" w:space="0" w:color="auto"/>
      </w:divBdr>
      <w:divsChild>
        <w:div w:id="350032764">
          <w:marLeft w:val="547"/>
          <w:marRight w:val="0"/>
          <w:marTop w:val="134"/>
          <w:marBottom w:val="0"/>
          <w:divBdr>
            <w:top w:val="none" w:sz="0" w:space="0" w:color="auto"/>
            <w:left w:val="none" w:sz="0" w:space="0" w:color="auto"/>
            <w:bottom w:val="none" w:sz="0" w:space="0" w:color="auto"/>
            <w:right w:val="none" w:sz="0" w:space="0" w:color="auto"/>
          </w:divBdr>
        </w:div>
        <w:div w:id="1052457873">
          <w:marLeft w:val="1166"/>
          <w:marRight w:val="0"/>
          <w:marTop w:val="115"/>
          <w:marBottom w:val="0"/>
          <w:divBdr>
            <w:top w:val="none" w:sz="0" w:space="0" w:color="auto"/>
            <w:left w:val="none" w:sz="0" w:space="0" w:color="auto"/>
            <w:bottom w:val="none" w:sz="0" w:space="0" w:color="auto"/>
            <w:right w:val="none" w:sz="0" w:space="0" w:color="auto"/>
          </w:divBdr>
        </w:div>
        <w:div w:id="1745906283">
          <w:marLeft w:val="1166"/>
          <w:marRight w:val="0"/>
          <w:marTop w:val="115"/>
          <w:marBottom w:val="0"/>
          <w:divBdr>
            <w:top w:val="none" w:sz="0" w:space="0" w:color="auto"/>
            <w:left w:val="none" w:sz="0" w:space="0" w:color="auto"/>
            <w:bottom w:val="none" w:sz="0" w:space="0" w:color="auto"/>
            <w:right w:val="none" w:sz="0" w:space="0" w:color="auto"/>
          </w:divBdr>
        </w:div>
        <w:div w:id="2040930553">
          <w:marLeft w:val="1166"/>
          <w:marRight w:val="0"/>
          <w:marTop w:val="115"/>
          <w:marBottom w:val="0"/>
          <w:divBdr>
            <w:top w:val="none" w:sz="0" w:space="0" w:color="auto"/>
            <w:left w:val="none" w:sz="0" w:space="0" w:color="auto"/>
            <w:bottom w:val="none" w:sz="0" w:space="0" w:color="auto"/>
            <w:right w:val="none" w:sz="0" w:space="0" w:color="auto"/>
          </w:divBdr>
        </w:div>
      </w:divsChild>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sChild>
    </w:div>
    <w:div w:id="1223369809">
      <w:bodyDiv w:val="1"/>
      <w:marLeft w:val="0"/>
      <w:marRight w:val="0"/>
      <w:marTop w:val="0"/>
      <w:marBottom w:val="0"/>
      <w:divBdr>
        <w:top w:val="none" w:sz="0" w:space="0" w:color="auto"/>
        <w:left w:val="none" w:sz="0" w:space="0" w:color="auto"/>
        <w:bottom w:val="none" w:sz="0" w:space="0" w:color="auto"/>
        <w:right w:val="none" w:sz="0" w:space="0" w:color="auto"/>
      </w:divBdr>
    </w:div>
    <w:div w:id="1259944493">
      <w:bodyDiv w:val="1"/>
      <w:marLeft w:val="0"/>
      <w:marRight w:val="0"/>
      <w:marTop w:val="0"/>
      <w:marBottom w:val="0"/>
      <w:divBdr>
        <w:top w:val="none" w:sz="0" w:space="0" w:color="auto"/>
        <w:left w:val="none" w:sz="0" w:space="0" w:color="auto"/>
        <w:bottom w:val="none" w:sz="0" w:space="0" w:color="auto"/>
        <w:right w:val="none" w:sz="0" w:space="0" w:color="auto"/>
      </w:divBdr>
      <w:divsChild>
        <w:div w:id="863984863">
          <w:marLeft w:val="1267"/>
          <w:marRight w:val="0"/>
          <w:marTop w:val="180"/>
          <w:marBottom w:val="0"/>
          <w:divBdr>
            <w:top w:val="none" w:sz="0" w:space="0" w:color="auto"/>
            <w:left w:val="none" w:sz="0" w:space="0" w:color="auto"/>
            <w:bottom w:val="none" w:sz="0" w:space="0" w:color="auto"/>
            <w:right w:val="none" w:sz="0" w:space="0" w:color="auto"/>
          </w:divBdr>
        </w:div>
        <w:div w:id="964235073">
          <w:marLeft w:val="1267"/>
          <w:marRight w:val="0"/>
          <w:marTop w:val="180"/>
          <w:marBottom w:val="0"/>
          <w:divBdr>
            <w:top w:val="none" w:sz="0" w:space="0" w:color="auto"/>
            <w:left w:val="none" w:sz="0" w:space="0" w:color="auto"/>
            <w:bottom w:val="none" w:sz="0" w:space="0" w:color="auto"/>
            <w:right w:val="none" w:sz="0" w:space="0" w:color="auto"/>
          </w:divBdr>
        </w:div>
        <w:div w:id="1000355162">
          <w:marLeft w:val="1267"/>
          <w:marRight w:val="0"/>
          <w:marTop w:val="180"/>
          <w:marBottom w:val="0"/>
          <w:divBdr>
            <w:top w:val="none" w:sz="0" w:space="0" w:color="auto"/>
            <w:left w:val="none" w:sz="0" w:space="0" w:color="auto"/>
            <w:bottom w:val="none" w:sz="0" w:space="0" w:color="auto"/>
            <w:right w:val="none" w:sz="0" w:space="0" w:color="auto"/>
          </w:divBdr>
        </w:div>
        <w:div w:id="1086459778">
          <w:marLeft w:val="1267"/>
          <w:marRight w:val="0"/>
          <w:marTop w:val="180"/>
          <w:marBottom w:val="0"/>
          <w:divBdr>
            <w:top w:val="none" w:sz="0" w:space="0" w:color="auto"/>
            <w:left w:val="none" w:sz="0" w:space="0" w:color="auto"/>
            <w:bottom w:val="none" w:sz="0" w:space="0" w:color="auto"/>
            <w:right w:val="none" w:sz="0" w:space="0" w:color="auto"/>
          </w:divBdr>
        </w:div>
        <w:div w:id="1278223489">
          <w:marLeft w:val="1267"/>
          <w:marRight w:val="0"/>
          <w:marTop w:val="180"/>
          <w:marBottom w:val="0"/>
          <w:divBdr>
            <w:top w:val="none" w:sz="0" w:space="0" w:color="auto"/>
            <w:left w:val="none" w:sz="0" w:space="0" w:color="auto"/>
            <w:bottom w:val="none" w:sz="0" w:space="0" w:color="auto"/>
            <w:right w:val="none" w:sz="0" w:space="0" w:color="auto"/>
          </w:divBdr>
        </w:div>
      </w:divsChild>
    </w:div>
    <w:div w:id="1278021779">
      <w:bodyDiv w:val="1"/>
      <w:marLeft w:val="0"/>
      <w:marRight w:val="0"/>
      <w:marTop w:val="0"/>
      <w:marBottom w:val="0"/>
      <w:divBdr>
        <w:top w:val="none" w:sz="0" w:space="0" w:color="auto"/>
        <w:left w:val="none" w:sz="0" w:space="0" w:color="auto"/>
        <w:bottom w:val="none" w:sz="0" w:space="0" w:color="auto"/>
        <w:right w:val="none" w:sz="0" w:space="0" w:color="auto"/>
      </w:divBdr>
      <w:divsChild>
        <w:div w:id="284042287">
          <w:marLeft w:val="1166"/>
          <w:marRight w:val="0"/>
          <w:marTop w:val="115"/>
          <w:marBottom w:val="0"/>
          <w:divBdr>
            <w:top w:val="none" w:sz="0" w:space="0" w:color="auto"/>
            <w:left w:val="none" w:sz="0" w:space="0" w:color="auto"/>
            <w:bottom w:val="none" w:sz="0" w:space="0" w:color="auto"/>
            <w:right w:val="none" w:sz="0" w:space="0" w:color="auto"/>
          </w:divBdr>
        </w:div>
        <w:div w:id="911353980">
          <w:marLeft w:val="1166"/>
          <w:marRight w:val="0"/>
          <w:marTop w:val="115"/>
          <w:marBottom w:val="0"/>
          <w:divBdr>
            <w:top w:val="none" w:sz="0" w:space="0" w:color="auto"/>
            <w:left w:val="none" w:sz="0" w:space="0" w:color="auto"/>
            <w:bottom w:val="none" w:sz="0" w:space="0" w:color="auto"/>
            <w:right w:val="none" w:sz="0" w:space="0" w:color="auto"/>
          </w:divBdr>
        </w:div>
        <w:div w:id="928541805">
          <w:marLeft w:val="1166"/>
          <w:marRight w:val="0"/>
          <w:marTop w:val="115"/>
          <w:marBottom w:val="0"/>
          <w:divBdr>
            <w:top w:val="none" w:sz="0" w:space="0" w:color="auto"/>
            <w:left w:val="none" w:sz="0" w:space="0" w:color="auto"/>
            <w:bottom w:val="none" w:sz="0" w:space="0" w:color="auto"/>
            <w:right w:val="none" w:sz="0" w:space="0" w:color="auto"/>
          </w:divBdr>
        </w:div>
        <w:div w:id="1920285462">
          <w:marLeft w:val="547"/>
          <w:marRight w:val="0"/>
          <w:marTop w:val="134"/>
          <w:marBottom w:val="0"/>
          <w:divBdr>
            <w:top w:val="none" w:sz="0" w:space="0" w:color="auto"/>
            <w:left w:val="none" w:sz="0" w:space="0" w:color="auto"/>
            <w:bottom w:val="none" w:sz="0" w:space="0" w:color="auto"/>
            <w:right w:val="none" w:sz="0" w:space="0" w:color="auto"/>
          </w:divBdr>
        </w:div>
        <w:div w:id="2010869332">
          <w:marLeft w:val="1166"/>
          <w:marRight w:val="0"/>
          <w:marTop w:val="115"/>
          <w:marBottom w:val="0"/>
          <w:divBdr>
            <w:top w:val="none" w:sz="0" w:space="0" w:color="auto"/>
            <w:left w:val="none" w:sz="0" w:space="0" w:color="auto"/>
            <w:bottom w:val="none" w:sz="0" w:space="0" w:color="auto"/>
            <w:right w:val="none" w:sz="0" w:space="0" w:color="auto"/>
          </w:divBdr>
        </w:div>
      </w:divsChild>
    </w:div>
    <w:div w:id="1284653042">
      <w:bodyDiv w:val="1"/>
      <w:marLeft w:val="0"/>
      <w:marRight w:val="0"/>
      <w:marTop w:val="0"/>
      <w:marBottom w:val="0"/>
      <w:divBdr>
        <w:top w:val="none" w:sz="0" w:space="0" w:color="auto"/>
        <w:left w:val="none" w:sz="0" w:space="0" w:color="auto"/>
        <w:bottom w:val="none" w:sz="0" w:space="0" w:color="auto"/>
        <w:right w:val="none" w:sz="0" w:space="0" w:color="auto"/>
      </w:divBdr>
      <w:divsChild>
        <w:div w:id="351691251">
          <w:marLeft w:val="446"/>
          <w:marRight w:val="0"/>
          <w:marTop w:val="0"/>
          <w:marBottom w:val="0"/>
          <w:divBdr>
            <w:top w:val="none" w:sz="0" w:space="0" w:color="auto"/>
            <w:left w:val="none" w:sz="0" w:space="0" w:color="auto"/>
            <w:bottom w:val="none" w:sz="0" w:space="0" w:color="auto"/>
            <w:right w:val="none" w:sz="0" w:space="0" w:color="auto"/>
          </w:divBdr>
        </w:div>
      </w:divsChild>
    </w:div>
    <w:div w:id="1290283146">
      <w:bodyDiv w:val="1"/>
      <w:marLeft w:val="0"/>
      <w:marRight w:val="0"/>
      <w:marTop w:val="0"/>
      <w:marBottom w:val="0"/>
      <w:divBdr>
        <w:top w:val="none" w:sz="0" w:space="0" w:color="auto"/>
        <w:left w:val="none" w:sz="0" w:space="0" w:color="auto"/>
        <w:bottom w:val="none" w:sz="0" w:space="0" w:color="auto"/>
        <w:right w:val="none" w:sz="0" w:space="0" w:color="auto"/>
      </w:divBdr>
      <w:divsChild>
        <w:div w:id="925724326">
          <w:marLeft w:val="1080"/>
          <w:marRight w:val="0"/>
          <w:marTop w:val="100"/>
          <w:marBottom w:val="0"/>
          <w:divBdr>
            <w:top w:val="none" w:sz="0" w:space="0" w:color="auto"/>
            <w:left w:val="none" w:sz="0" w:space="0" w:color="auto"/>
            <w:bottom w:val="none" w:sz="0" w:space="0" w:color="auto"/>
            <w:right w:val="none" w:sz="0" w:space="0" w:color="auto"/>
          </w:divBdr>
        </w:div>
        <w:div w:id="1211575865">
          <w:marLeft w:val="360"/>
          <w:marRight w:val="0"/>
          <w:marTop w:val="200"/>
          <w:marBottom w:val="0"/>
          <w:divBdr>
            <w:top w:val="none" w:sz="0" w:space="0" w:color="auto"/>
            <w:left w:val="none" w:sz="0" w:space="0" w:color="auto"/>
            <w:bottom w:val="none" w:sz="0" w:space="0" w:color="auto"/>
            <w:right w:val="none" w:sz="0" w:space="0" w:color="auto"/>
          </w:divBdr>
        </w:div>
        <w:div w:id="1287928491">
          <w:marLeft w:val="1080"/>
          <w:marRight w:val="0"/>
          <w:marTop w:val="100"/>
          <w:marBottom w:val="0"/>
          <w:divBdr>
            <w:top w:val="none" w:sz="0" w:space="0" w:color="auto"/>
            <w:left w:val="none" w:sz="0" w:space="0" w:color="auto"/>
            <w:bottom w:val="none" w:sz="0" w:space="0" w:color="auto"/>
            <w:right w:val="none" w:sz="0" w:space="0" w:color="auto"/>
          </w:divBdr>
        </w:div>
        <w:div w:id="1443190316">
          <w:marLeft w:val="1080"/>
          <w:marRight w:val="0"/>
          <w:marTop w:val="100"/>
          <w:marBottom w:val="0"/>
          <w:divBdr>
            <w:top w:val="none" w:sz="0" w:space="0" w:color="auto"/>
            <w:left w:val="none" w:sz="0" w:space="0" w:color="auto"/>
            <w:bottom w:val="none" w:sz="0" w:space="0" w:color="auto"/>
            <w:right w:val="none" w:sz="0" w:space="0" w:color="auto"/>
          </w:divBdr>
        </w:div>
        <w:div w:id="1483160557">
          <w:marLeft w:val="360"/>
          <w:marRight w:val="0"/>
          <w:marTop w:val="200"/>
          <w:marBottom w:val="0"/>
          <w:divBdr>
            <w:top w:val="none" w:sz="0" w:space="0" w:color="auto"/>
            <w:left w:val="none" w:sz="0" w:space="0" w:color="auto"/>
            <w:bottom w:val="none" w:sz="0" w:space="0" w:color="auto"/>
            <w:right w:val="none" w:sz="0" w:space="0" w:color="auto"/>
          </w:divBdr>
        </w:div>
        <w:div w:id="1899243449">
          <w:marLeft w:val="360"/>
          <w:marRight w:val="0"/>
          <w:marTop w:val="200"/>
          <w:marBottom w:val="0"/>
          <w:divBdr>
            <w:top w:val="none" w:sz="0" w:space="0" w:color="auto"/>
            <w:left w:val="none" w:sz="0" w:space="0" w:color="auto"/>
            <w:bottom w:val="none" w:sz="0" w:space="0" w:color="auto"/>
            <w:right w:val="none" w:sz="0" w:space="0" w:color="auto"/>
          </w:divBdr>
        </w:div>
        <w:div w:id="2105224176">
          <w:marLeft w:val="1080"/>
          <w:marRight w:val="0"/>
          <w:marTop w:val="100"/>
          <w:marBottom w:val="0"/>
          <w:divBdr>
            <w:top w:val="none" w:sz="0" w:space="0" w:color="auto"/>
            <w:left w:val="none" w:sz="0" w:space="0" w:color="auto"/>
            <w:bottom w:val="none" w:sz="0" w:space="0" w:color="auto"/>
            <w:right w:val="none" w:sz="0" w:space="0" w:color="auto"/>
          </w:divBdr>
        </w:div>
      </w:divsChild>
    </w:div>
    <w:div w:id="1308780435">
      <w:bodyDiv w:val="1"/>
      <w:marLeft w:val="0"/>
      <w:marRight w:val="0"/>
      <w:marTop w:val="0"/>
      <w:marBottom w:val="0"/>
      <w:divBdr>
        <w:top w:val="none" w:sz="0" w:space="0" w:color="auto"/>
        <w:left w:val="none" w:sz="0" w:space="0" w:color="auto"/>
        <w:bottom w:val="none" w:sz="0" w:space="0" w:color="auto"/>
        <w:right w:val="none" w:sz="0" w:space="0" w:color="auto"/>
      </w:divBdr>
    </w:div>
    <w:div w:id="1340546075">
      <w:bodyDiv w:val="1"/>
      <w:marLeft w:val="0"/>
      <w:marRight w:val="0"/>
      <w:marTop w:val="0"/>
      <w:marBottom w:val="0"/>
      <w:divBdr>
        <w:top w:val="none" w:sz="0" w:space="0" w:color="auto"/>
        <w:left w:val="none" w:sz="0" w:space="0" w:color="auto"/>
        <w:bottom w:val="none" w:sz="0" w:space="0" w:color="auto"/>
        <w:right w:val="none" w:sz="0" w:space="0" w:color="auto"/>
      </w:divBdr>
      <w:divsChild>
        <w:div w:id="72777240">
          <w:marLeft w:val="1080"/>
          <w:marRight w:val="0"/>
          <w:marTop w:val="100"/>
          <w:marBottom w:val="0"/>
          <w:divBdr>
            <w:top w:val="none" w:sz="0" w:space="0" w:color="auto"/>
            <w:left w:val="none" w:sz="0" w:space="0" w:color="auto"/>
            <w:bottom w:val="none" w:sz="0" w:space="0" w:color="auto"/>
            <w:right w:val="none" w:sz="0" w:space="0" w:color="auto"/>
          </w:divBdr>
        </w:div>
        <w:div w:id="669678530">
          <w:marLeft w:val="1080"/>
          <w:marRight w:val="0"/>
          <w:marTop w:val="100"/>
          <w:marBottom w:val="0"/>
          <w:divBdr>
            <w:top w:val="none" w:sz="0" w:space="0" w:color="auto"/>
            <w:left w:val="none" w:sz="0" w:space="0" w:color="auto"/>
            <w:bottom w:val="none" w:sz="0" w:space="0" w:color="auto"/>
            <w:right w:val="none" w:sz="0" w:space="0" w:color="auto"/>
          </w:divBdr>
        </w:div>
        <w:div w:id="782845015">
          <w:marLeft w:val="1080"/>
          <w:marRight w:val="0"/>
          <w:marTop w:val="100"/>
          <w:marBottom w:val="0"/>
          <w:divBdr>
            <w:top w:val="none" w:sz="0" w:space="0" w:color="auto"/>
            <w:left w:val="none" w:sz="0" w:space="0" w:color="auto"/>
            <w:bottom w:val="none" w:sz="0" w:space="0" w:color="auto"/>
            <w:right w:val="none" w:sz="0" w:space="0" w:color="auto"/>
          </w:divBdr>
        </w:div>
        <w:div w:id="896817369">
          <w:marLeft w:val="360"/>
          <w:marRight w:val="0"/>
          <w:marTop w:val="200"/>
          <w:marBottom w:val="0"/>
          <w:divBdr>
            <w:top w:val="none" w:sz="0" w:space="0" w:color="auto"/>
            <w:left w:val="none" w:sz="0" w:space="0" w:color="auto"/>
            <w:bottom w:val="none" w:sz="0" w:space="0" w:color="auto"/>
            <w:right w:val="none" w:sz="0" w:space="0" w:color="auto"/>
          </w:divBdr>
        </w:div>
        <w:div w:id="1087069155">
          <w:marLeft w:val="1080"/>
          <w:marRight w:val="0"/>
          <w:marTop w:val="100"/>
          <w:marBottom w:val="0"/>
          <w:divBdr>
            <w:top w:val="none" w:sz="0" w:space="0" w:color="auto"/>
            <w:left w:val="none" w:sz="0" w:space="0" w:color="auto"/>
            <w:bottom w:val="none" w:sz="0" w:space="0" w:color="auto"/>
            <w:right w:val="none" w:sz="0" w:space="0" w:color="auto"/>
          </w:divBdr>
        </w:div>
        <w:div w:id="1148745552">
          <w:marLeft w:val="1080"/>
          <w:marRight w:val="0"/>
          <w:marTop w:val="100"/>
          <w:marBottom w:val="0"/>
          <w:divBdr>
            <w:top w:val="none" w:sz="0" w:space="0" w:color="auto"/>
            <w:left w:val="none" w:sz="0" w:space="0" w:color="auto"/>
            <w:bottom w:val="none" w:sz="0" w:space="0" w:color="auto"/>
            <w:right w:val="none" w:sz="0" w:space="0" w:color="auto"/>
          </w:divBdr>
        </w:div>
        <w:div w:id="1265728041">
          <w:marLeft w:val="1080"/>
          <w:marRight w:val="0"/>
          <w:marTop w:val="100"/>
          <w:marBottom w:val="0"/>
          <w:divBdr>
            <w:top w:val="none" w:sz="0" w:space="0" w:color="auto"/>
            <w:left w:val="none" w:sz="0" w:space="0" w:color="auto"/>
            <w:bottom w:val="none" w:sz="0" w:space="0" w:color="auto"/>
            <w:right w:val="none" w:sz="0" w:space="0" w:color="auto"/>
          </w:divBdr>
        </w:div>
        <w:div w:id="1666975679">
          <w:marLeft w:val="1080"/>
          <w:marRight w:val="0"/>
          <w:marTop w:val="100"/>
          <w:marBottom w:val="0"/>
          <w:divBdr>
            <w:top w:val="none" w:sz="0" w:space="0" w:color="auto"/>
            <w:left w:val="none" w:sz="0" w:space="0" w:color="auto"/>
            <w:bottom w:val="none" w:sz="0" w:space="0" w:color="auto"/>
            <w:right w:val="none" w:sz="0" w:space="0" w:color="auto"/>
          </w:divBdr>
        </w:div>
        <w:div w:id="1725834875">
          <w:marLeft w:val="1080"/>
          <w:marRight w:val="0"/>
          <w:marTop w:val="100"/>
          <w:marBottom w:val="0"/>
          <w:divBdr>
            <w:top w:val="none" w:sz="0" w:space="0" w:color="auto"/>
            <w:left w:val="none" w:sz="0" w:space="0" w:color="auto"/>
            <w:bottom w:val="none" w:sz="0" w:space="0" w:color="auto"/>
            <w:right w:val="none" w:sz="0" w:space="0" w:color="auto"/>
          </w:divBdr>
        </w:div>
        <w:div w:id="2087024419">
          <w:marLeft w:val="1080"/>
          <w:marRight w:val="0"/>
          <w:marTop w:val="100"/>
          <w:marBottom w:val="0"/>
          <w:divBdr>
            <w:top w:val="none" w:sz="0" w:space="0" w:color="auto"/>
            <w:left w:val="none" w:sz="0" w:space="0" w:color="auto"/>
            <w:bottom w:val="none" w:sz="0" w:space="0" w:color="auto"/>
            <w:right w:val="none" w:sz="0" w:space="0" w:color="auto"/>
          </w:divBdr>
        </w:div>
      </w:divsChild>
    </w:div>
    <w:div w:id="1340885556">
      <w:bodyDiv w:val="1"/>
      <w:marLeft w:val="0"/>
      <w:marRight w:val="0"/>
      <w:marTop w:val="0"/>
      <w:marBottom w:val="0"/>
      <w:divBdr>
        <w:top w:val="none" w:sz="0" w:space="0" w:color="auto"/>
        <w:left w:val="none" w:sz="0" w:space="0" w:color="auto"/>
        <w:bottom w:val="none" w:sz="0" w:space="0" w:color="auto"/>
        <w:right w:val="none" w:sz="0" w:space="0" w:color="auto"/>
      </w:divBdr>
      <w:divsChild>
        <w:div w:id="739206430">
          <w:marLeft w:val="1800"/>
          <w:marRight w:val="0"/>
          <w:marTop w:val="96"/>
          <w:marBottom w:val="0"/>
          <w:divBdr>
            <w:top w:val="none" w:sz="0" w:space="0" w:color="auto"/>
            <w:left w:val="none" w:sz="0" w:space="0" w:color="auto"/>
            <w:bottom w:val="none" w:sz="0" w:space="0" w:color="auto"/>
            <w:right w:val="none" w:sz="0" w:space="0" w:color="auto"/>
          </w:divBdr>
        </w:div>
        <w:div w:id="845024268">
          <w:marLeft w:val="1166"/>
          <w:marRight w:val="0"/>
          <w:marTop w:val="96"/>
          <w:marBottom w:val="0"/>
          <w:divBdr>
            <w:top w:val="none" w:sz="0" w:space="0" w:color="auto"/>
            <w:left w:val="none" w:sz="0" w:space="0" w:color="auto"/>
            <w:bottom w:val="none" w:sz="0" w:space="0" w:color="auto"/>
            <w:right w:val="none" w:sz="0" w:space="0" w:color="auto"/>
          </w:divBdr>
        </w:div>
        <w:div w:id="997346270">
          <w:marLeft w:val="1166"/>
          <w:marRight w:val="0"/>
          <w:marTop w:val="96"/>
          <w:marBottom w:val="0"/>
          <w:divBdr>
            <w:top w:val="none" w:sz="0" w:space="0" w:color="auto"/>
            <w:left w:val="none" w:sz="0" w:space="0" w:color="auto"/>
            <w:bottom w:val="none" w:sz="0" w:space="0" w:color="auto"/>
            <w:right w:val="none" w:sz="0" w:space="0" w:color="auto"/>
          </w:divBdr>
        </w:div>
        <w:div w:id="1003971576">
          <w:marLeft w:val="1166"/>
          <w:marRight w:val="0"/>
          <w:marTop w:val="96"/>
          <w:marBottom w:val="0"/>
          <w:divBdr>
            <w:top w:val="none" w:sz="0" w:space="0" w:color="auto"/>
            <w:left w:val="none" w:sz="0" w:space="0" w:color="auto"/>
            <w:bottom w:val="none" w:sz="0" w:space="0" w:color="auto"/>
            <w:right w:val="none" w:sz="0" w:space="0" w:color="auto"/>
          </w:divBdr>
        </w:div>
        <w:div w:id="1197694698">
          <w:marLeft w:val="547"/>
          <w:marRight w:val="0"/>
          <w:marTop w:val="115"/>
          <w:marBottom w:val="0"/>
          <w:divBdr>
            <w:top w:val="none" w:sz="0" w:space="0" w:color="auto"/>
            <w:left w:val="none" w:sz="0" w:space="0" w:color="auto"/>
            <w:bottom w:val="none" w:sz="0" w:space="0" w:color="auto"/>
            <w:right w:val="none" w:sz="0" w:space="0" w:color="auto"/>
          </w:divBdr>
        </w:div>
        <w:div w:id="1903980981">
          <w:marLeft w:val="1166"/>
          <w:marRight w:val="0"/>
          <w:marTop w:val="96"/>
          <w:marBottom w:val="0"/>
          <w:divBdr>
            <w:top w:val="none" w:sz="0" w:space="0" w:color="auto"/>
            <w:left w:val="none" w:sz="0" w:space="0" w:color="auto"/>
            <w:bottom w:val="none" w:sz="0" w:space="0" w:color="auto"/>
            <w:right w:val="none" w:sz="0" w:space="0" w:color="auto"/>
          </w:divBdr>
        </w:div>
        <w:div w:id="2065329020">
          <w:marLeft w:val="1800"/>
          <w:marRight w:val="0"/>
          <w:marTop w:val="96"/>
          <w:marBottom w:val="0"/>
          <w:divBdr>
            <w:top w:val="none" w:sz="0" w:space="0" w:color="auto"/>
            <w:left w:val="none" w:sz="0" w:space="0" w:color="auto"/>
            <w:bottom w:val="none" w:sz="0" w:space="0" w:color="auto"/>
            <w:right w:val="none" w:sz="0" w:space="0" w:color="auto"/>
          </w:divBdr>
        </w:div>
      </w:divsChild>
    </w:div>
    <w:div w:id="1352145940">
      <w:bodyDiv w:val="1"/>
      <w:marLeft w:val="0"/>
      <w:marRight w:val="0"/>
      <w:marTop w:val="0"/>
      <w:marBottom w:val="0"/>
      <w:divBdr>
        <w:top w:val="none" w:sz="0" w:space="0" w:color="auto"/>
        <w:left w:val="none" w:sz="0" w:space="0" w:color="auto"/>
        <w:bottom w:val="none" w:sz="0" w:space="0" w:color="auto"/>
        <w:right w:val="none" w:sz="0" w:space="0" w:color="auto"/>
      </w:divBdr>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28690337">
      <w:bodyDiv w:val="1"/>
      <w:marLeft w:val="0"/>
      <w:marRight w:val="0"/>
      <w:marTop w:val="0"/>
      <w:marBottom w:val="0"/>
      <w:divBdr>
        <w:top w:val="none" w:sz="0" w:space="0" w:color="auto"/>
        <w:left w:val="none" w:sz="0" w:space="0" w:color="auto"/>
        <w:bottom w:val="none" w:sz="0" w:space="0" w:color="auto"/>
        <w:right w:val="none" w:sz="0" w:space="0" w:color="auto"/>
      </w:divBdr>
      <w:divsChild>
        <w:div w:id="1626934555">
          <w:marLeft w:val="446"/>
          <w:marRight w:val="0"/>
          <w:marTop w:val="0"/>
          <w:marBottom w:val="0"/>
          <w:divBdr>
            <w:top w:val="none" w:sz="0" w:space="0" w:color="auto"/>
            <w:left w:val="none" w:sz="0" w:space="0" w:color="auto"/>
            <w:bottom w:val="none" w:sz="0" w:space="0" w:color="auto"/>
            <w:right w:val="none" w:sz="0" w:space="0" w:color="auto"/>
          </w:divBdr>
        </w:div>
      </w:divsChild>
    </w:div>
    <w:div w:id="1489444572">
      <w:bodyDiv w:val="1"/>
      <w:marLeft w:val="0"/>
      <w:marRight w:val="0"/>
      <w:marTop w:val="0"/>
      <w:marBottom w:val="0"/>
      <w:divBdr>
        <w:top w:val="none" w:sz="0" w:space="0" w:color="auto"/>
        <w:left w:val="none" w:sz="0" w:space="0" w:color="auto"/>
        <w:bottom w:val="none" w:sz="0" w:space="0" w:color="auto"/>
        <w:right w:val="none" w:sz="0" w:space="0" w:color="auto"/>
      </w:divBdr>
      <w:divsChild>
        <w:div w:id="48119742">
          <w:marLeft w:val="1166"/>
          <w:marRight w:val="0"/>
          <w:marTop w:val="96"/>
          <w:marBottom w:val="0"/>
          <w:divBdr>
            <w:top w:val="none" w:sz="0" w:space="0" w:color="auto"/>
            <w:left w:val="none" w:sz="0" w:space="0" w:color="auto"/>
            <w:bottom w:val="none" w:sz="0" w:space="0" w:color="auto"/>
            <w:right w:val="none" w:sz="0" w:space="0" w:color="auto"/>
          </w:divBdr>
        </w:div>
        <w:div w:id="235819960">
          <w:marLeft w:val="1166"/>
          <w:marRight w:val="0"/>
          <w:marTop w:val="96"/>
          <w:marBottom w:val="0"/>
          <w:divBdr>
            <w:top w:val="none" w:sz="0" w:space="0" w:color="auto"/>
            <w:left w:val="none" w:sz="0" w:space="0" w:color="auto"/>
            <w:bottom w:val="none" w:sz="0" w:space="0" w:color="auto"/>
            <w:right w:val="none" w:sz="0" w:space="0" w:color="auto"/>
          </w:divBdr>
        </w:div>
        <w:div w:id="944388132">
          <w:marLeft w:val="547"/>
          <w:marRight w:val="0"/>
          <w:marTop w:val="115"/>
          <w:marBottom w:val="0"/>
          <w:divBdr>
            <w:top w:val="none" w:sz="0" w:space="0" w:color="auto"/>
            <w:left w:val="none" w:sz="0" w:space="0" w:color="auto"/>
            <w:bottom w:val="none" w:sz="0" w:space="0" w:color="auto"/>
            <w:right w:val="none" w:sz="0" w:space="0" w:color="auto"/>
          </w:divBdr>
        </w:div>
        <w:div w:id="1114709082">
          <w:marLeft w:val="1166"/>
          <w:marRight w:val="0"/>
          <w:marTop w:val="96"/>
          <w:marBottom w:val="0"/>
          <w:divBdr>
            <w:top w:val="none" w:sz="0" w:space="0" w:color="auto"/>
            <w:left w:val="none" w:sz="0" w:space="0" w:color="auto"/>
            <w:bottom w:val="none" w:sz="0" w:space="0" w:color="auto"/>
            <w:right w:val="none" w:sz="0" w:space="0" w:color="auto"/>
          </w:divBdr>
        </w:div>
        <w:div w:id="1493527599">
          <w:marLeft w:val="1166"/>
          <w:marRight w:val="0"/>
          <w:marTop w:val="96"/>
          <w:marBottom w:val="0"/>
          <w:divBdr>
            <w:top w:val="none" w:sz="0" w:space="0" w:color="auto"/>
            <w:left w:val="none" w:sz="0" w:space="0" w:color="auto"/>
            <w:bottom w:val="none" w:sz="0" w:space="0" w:color="auto"/>
            <w:right w:val="none" w:sz="0" w:space="0" w:color="auto"/>
          </w:divBdr>
        </w:div>
        <w:div w:id="1518541493">
          <w:marLeft w:val="1166"/>
          <w:marRight w:val="0"/>
          <w:marTop w:val="96"/>
          <w:marBottom w:val="0"/>
          <w:divBdr>
            <w:top w:val="none" w:sz="0" w:space="0" w:color="auto"/>
            <w:left w:val="none" w:sz="0" w:space="0" w:color="auto"/>
            <w:bottom w:val="none" w:sz="0" w:space="0" w:color="auto"/>
            <w:right w:val="none" w:sz="0" w:space="0" w:color="auto"/>
          </w:divBdr>
        </w:div>
        <w:div w:id="1538547824">
          <w:marLeft w:val="1166"/>
          <w:marRight w:val="0"/>
          <w:marTop w:val="96"/>
          <w:marBottom w:val="0"/>
          <w:divBdr>
            <w:top w:val="none" w:sz="0" w:space="0" w:color="auto"/>
            <w:left w:val="none" w:sz="0" w:space="0" w:color="auto"/>
            <w:bottom w:val="none" w:sz="0" w:space="0" w:color="auto"/>
            <w:right w:val="none" w:sz="0" w:space="0" w:color="auto"/>
          </w:divBdr>
        </w:div>
        <w:div w:id="1714189090">
          <w:marLeft w:val="547"/>
          <w:marRight w:val="0"/>
          <w:marTop w:val="134"/>
          <w:marBottom w:val="0"/>
          <w:divBdr>
            <w:top w:val="none" w:sz="0" w:space="0" w:color="auto"/>
            <w:left w:val="none" w:sz="0" w:space="0" w:color="auto"/>
            <w:bottom w:val="none" w:sz="0" w:space="0" w:color="auto"/>
            <w:right w:val="none" w:sz="0" w:space="0" w:color="auto"/>
          </w:divBdr>
        </w:div>
      </w:divsChild>
    </w:div>
    <w:div w:id="1501893770">
      <w:bodyDiv w:val="1"/>
      <w:marLeft w:val="0"/>
      <w:marRight w:val="0"/>
      <w:marTop w:val="0"/>
      <w:marBottom w:val="0"/>
      <w:divBdr>
        <w:top w:val="none" w:sz="0" w:space="0" w:color="auto"/>
        <w:left w:val="none" w:sz="0" w:space="0" w:color="auto"/>
        <w:bottom w:val="none" w:sz="0" w:space="0" w:color="auto"/>
        <w:right w:val="none" w:sz="0" w:space="0" w:color="auto"/>
      </w:divBdr>
      <w:divsChild>
        <w:div w:id="127357513">
          <w:marLeft w:val="360"/>
          <w:marRight w:val="0"/>
          <w:marTop w:val="200"/>
          <w:marBottom w:val="0"/>
          <w:divBdr>
            <w:top w:val="none" w:sz="0" w:space="0" w:color="auto"/>
            <w:left w:val="none" w:sz="0" w:space="0" w:color="auto"/>
            <w:bottom w:val="none" w:sz="0" w:space="0" w:color="auto"/>
            <w:right w:val="none" w:sz="0" w:space="0" w:color="auto"/>
          </w:divBdr>
        </w:div>
        <w:div w:id="1602492330">
          <w:marLeft w:val="360"/>
          <w:marRight w:val="0"/>
          <w:marTop w:val="200"/>
          <w:marBottom w:val="0"/>
          <w:divBdr>
            <w:top w:val="none" w:sz="0" w:space="0" w:color="auto"/>
            <w:left w:val="none" w:sz="0" w:space="0" w:color="auto"/>
            <w:bottom w:val="none" w:sz="0" w:space="0" w:color="auto"/>
            <w:right w:val="none" w:sz="0" w:space="0" w:color="auto"/>
          </w:divBdr>
        </w:div>
      </w:divsChild>
    </w:div>
    <w:div w:id="1503617292">
      <w:bodyDiv w:val="1"/>
      <w:marLeft w:val="0"/>
      <w:marRight w:val="0"/>
      <w:marTop w:val="0"/>
      <w:marBottom w:val="0"/>
      <w:divBdr>
        <w:top w:val="none" w:sz="0" w:space="0" w:color="auto"/>
        <w:left w:val="none" w:sz="0" w:space="0" w:color="auto"/>
        <w:bottom w:val="none" w:sz="0" w:space="0" w:color="auto"/>
        <w:right w:val="none" w:sz="0" w:space="0" w:color="auto"/>
      </w:divBdr>
      <w:divsChild>
        <w:div w:id="194117977">
          <w:marLeft w:val="547"/>
          <w:marRight w:val="0"/>
          <w:marTop w:val="134"/>
          <w:marBottom w:val="0"/>
          <w:divBdr>
            <w:top w:val="none" w:sz="0" w:space="0" w:color="auto"/>
            <w:left w:val="none" w:sz="0" w:space="0" w:color="auto"/>
            <w:bottom w:val="none" w:sz="0" w:space="0" w:color="auto"/>
            <w:right w:val="none" w:sz="0" w:space="0" w:color="auto"/>
          </w:divBdr>
        </w:div>
        <w:div w:id="1631665402">
          <w:marLeft w:val="1166"/>
          <w:marRight w:val="0"/>
          <w:marTop w:val="96"/>
          <w:marBottom w:val="0"/>
          <w:divBdr>
            <w:top w:val="none" w:sz="0" w:space="0" w:color="auto"/>
            <w:left w:val="none" w:sz="0" w:space="0" w:color="auto"/>
            <w:bottom w:val="none" w:sz="0" w:space="0" w:color="auto"/>
            <w:right w:val="none" w:sz="0" w:space="0" w:color="auto"/>
          </w:divBdr>
        </w:div>
        <w:div w:id="1641767343">
          <w:marLeft w:val="1166"/>
          <w:marRight w:val="0"/>
          <w:marTop w:val="96"/>
          <w:marBottom w:val="0"/>
          <w:divBdr>
            <w:top w:val="none" w:sz="0" w:space="0" w:color="auto"/>
            <w:left w:val="none" w:sz="0" w:space="0" w:color="auto"/>
            <w:bottom w:val="none" w:sz="0" w:space="0" w:color="auto"/>
            <w:right w:val="none" w:sz="0" w:space="0" w:color="auto"/>
          </w:divBdr>
        </w:div>
        <w:div w:id="2037198224">
          <w:marLeft w:val="547"/>
          <w:marRight w:val="0"/>
          <w:marTop w:val="134"/>
          <w:marBottom w:val="0"/>
          <w:divBdr>
            <w:top w:val="none" w:sz="0" w:space="0" w:color="auto"/>
            <w:left w:val="none" w:sz="0" w:space="0" w:color="auto"/>
            <w:bottom w:val="none" w:sz="0" w:space="0" w:color="auto"/>
            <w:right w:val="none" w:sz="0" w:space="0" w:color="auto"/>
          </w:divBdr>
        </w:div>
      </w:divsChild>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11793528">
      <w:bodyDiv w:val="1"/>
      <w:marLeft w:val="0"/>
      <w:marRight w:val="0"/>
      <w:marTop w:val="0"/>
      <w:marBottom w:val="0"/>
      <w:divBdr>
        <w:top w:val="none" w:sz="0" w:space="0" w:color="auto"/>
        <w:left w:val="none" w:sz="0" w:space="0" w:color="auto"/>
        <w:bottom w:val="none" w:sz="0" w:space="0" w:color="auto"/>
        <w:right w:val="none" w:sz="0" w:space="0" w:color="auto"/>
      </w:divBdr>
      <w:divsChild>
        <w:div w:id="250696775">
          <w:marLeft w:val="1080"/>
          <w:marRight w:val="0"/>
          <w:marTop w:val="100"/>
          <w:marBottom w:val="0"/>
          <w:divBdr>
            <w:top w:val="none" w:sz="0" w:space="0" w:color="auto"/>
            <w:left w:val="none" w:sz="0" w:space="0" w:color="auto"/>
            <w:bottom w:val="none" w:sz="0" w:space="0" w:color="auto"/>
            <w:right w:val="none" w:sz="0" w:space="0" w:color="auto"/>
          </w:divBdr>
        </w:div>
        <w:div w:id="462815626">
          <w:marLeft w:val="360"/>
          <w:marRight w:val="0"/>
          <w:marTop w:val="200"/>
          <w:marBottom w:val="0"/>
          <w:divBdr>
            <w:top w:val="none" w:sz="0" w:space="0" w:color="auto"/>
            <w:left w:val="none" w:sz="0" w:space="0" w:color="auto"/>
            <w:bottom w:val="none" w:sz="0" w:space="0" w:color="auto"/>
            <w:right w:val="none" w:sz="0" w:space="0" w:color="auto"/>
          </w:divBdr>
        </w:div>
        <w:div w:id="787431129">
          <w:marLeft w:val="1080"/>
          <w:marRight w:val="0"/>
          <w:marTop w:val="100"/>
          <w:marBottom w:val="0"/>
          <w:divBdr>
            <w:top w:val="none" w:sz="0" w:space="0" w:color="auto"/>
            <w:left w:val="none" w:sz="0" w:space="0" w:color="auto"/>
            <w:bottom w:val="none" w:sz="0" w:space="0" w:color="auto"/>
            <w:right w:val="none" w:sz="0" w:space="0" w:color="auto"/>
          </w:divBdr>
        </w:div>
        <w:div w:id="845680366">
          <w:marLeft w:val="1080"/>
          <w:marRight w:val="0"/>
          <w:marTop w:val="100"/>
          <w:marBottom w:val="0"/>
          <w:divBdr>
            <w:top w:val="none" w:sz="0" w:space="0" w:color="auto"/>
            <w:left w:val="none" w:sz="0" w:space="0" w:color="auto"/>
            <w:bottom w:val="none" w:sz="0" w:space="0" w:color="auto"/>
            <w:right w:val="none" w:sz="0" w:space="0" w:color="auto"/>
          </w:divBdr>
        </w:div>
        <w:div w:id="1435897975">
          <w:marLeft w:val="1080"/>
          <w:marRight w:val="0"/>
          <w:marTop w:val="100"/>
          <w:marBottom w:val="0"/>
          <w:divBdr>
            <w:top w:val="none" w:sz="0" w:space="0" w:color="auto"/>
            <w:left w:val="none" w:sz="0" w:space="0" w:color="auto"/>
            <w:bottom w:val="none" w:sz="0" w:space="0" w:color="auto"/>
            <w:right w:val="none" w:sz="0" w:space="0" w:color="auto"/>
          </w:divBdr>
        </w:div>
        <w:div w:id="1440759806">
          <w:marLeft w:val="1800"/>
          <w:marRight w:val="0"/>
          <w:marTop w:val="100"/>
          <w:marBottom w:val="0"/>
          <w:divBdr>
            <w:top w:val="none" w:sz="0" w:space="0" w:color="auto"/>
            <w:left w:val="none" w:sz="0" w:space="0" w:color="auto"/>
            <w:bottom w:val="none" w:sz="0" w:space="0" w:color="auto"/>
            <w:right w:val="none" w:sz="0" w:space="0" w:color="auto"/>
          </w:divBdr>
        </w:div>
        <w:div w:id="1510754711">
          <w:marLeft w:val="1080"/>
          <w:marRight w:val="0"/>
          <w:marTop w:val="100"/>
          <w:marBottom w:val="0"/>
          <w:divBdr>
            <w:top w:val="none" w:sz="0" w:space="0" w:color="auto"/>
            <w:left w:val="none" w:sz="0" w:space="0" w:color="auto"/>
            <w:bottom w:val="none" w:sz="0" w:space="0" w:color="auto"/>
            <w:right w:val="none" w:sz="0" w:space="0" w:color="auto"/>
          </w:divBdr>
        </w:div>
      </w:divsChild>
    </w:div>
    <w:div w:id="1527251991">
      <w:bodyDiv w:val="1"/>
      <w:marLeft w:val="0"/>
      <w:marRight w:val="0"/>
      <w:marTop w:val="0"/>
      <w:marBottom w:val="0"/>
      <w:divBdr>
        <w:top w:val="none" w:sz="0" w:space="0" w:color="auto"/>
        <w:left w:val="none" w:sz="0" w:space="0" w:color="auto"/>
        <w:bottom w:val="none" w:sz="0" w:space="0" w:color="auto"/>
        <w:right w:val="none" w:sz="0" w:space="0" w:color="auto"/>
      </w:divBdr>
      <w:divsChild>
        <w:div w:id="1428382913">
          <w:marLeft w:val="446"/>
          <w:marRight w:val="0"/>
          <w:marTop w:val="0"/>
          <w:marBottom w:val="0"/>
          <w:divBdr>
            <w:top w:val="none" w:sz="0" w:space="0" w:color="auto"/>
            <w:left w:val="none" w:sz="0" w:space="0" w:color="auto"/>
            <w:bottom w:val="none" w:sz="0" w:space="0" w:color="auto"/>
            <w:right w:val="none" w:sz="0" w:space="0" w:color="auto"/>
          </w:divBdr>
        </w:div>
      </w:divsChild>
    </w:div>
    <w:div w:id="1542400126">
      <w:bodyDiv w:val="1"/>
      <w:marLeft w:val="0"/>
      <w:marRight w:val="0"/>
      <w:marTop w:val="0"/>
      <w:marBottom w:val="0"/>
      <w:divBdr>
        <w:top w:val="none" w:sz="0" w:space="0" w:color="auto"/>
        <w:left w:val="none" w:sz="0" w:space="0" w:color="auto"/>
        <w:bottom w:val="none" w:sz="0" w:space="0" w:color="auto"/>
        <w:right w:val="none" w:sz="0" w:space="0" w:color="auto"/>
      </w:divBdr>
    </w:div>
    <w:div w:id="1550263446">
      <w:bodyDiv w:val="1"/>
      <w:marLeft w:val="0"/>
      <w:marRight w:val="0"/>
      <w:marTop w:val="0"/>
      <w:marBottom w:val="0"/>
      <w:divBdr>
        <w:top w:val="none" w:sz="0" w:space="0" w:color="auto"/>
        <w:left w:val="none" w:sz="0" w:space="0" w:color="auto"/>
        <w:bottom w:val="none" w:sz="0" w:space="0" w:color="auto"/>
        <w:right w:val="none" w:sz="0" w:space="0" w:color="auto"/>
      </w:divBdr>
      <w:divsChild>
        <w:div w:id="98528040">
          <w:marLeft w:val="1800"/>
          <w:marRight w:val="0"/>
          <w:marTop w:val="100"/>
          <w:marBottom w:val="0"/>
          <w:divBdr>
            <w:top w:val="none" w:sz="0" w:space="0" w:color="auto"/>
            <w:left w:val="none" w:sz="0" w:space="0" w:color="auto"/>
            <w:bottom w:val="none" w:sz="0" w:space="0" w:color="auto"/>
            <w:right w:val="none" w:sz="0" w:space="0" w:color="auto"/>
          </w:divBdr>
        </w:div>
        <w:div w:id="238714470">
          <w:marLeft w:val="1080"/>
          <w:marRight w:val="0"/>
          <w:marTop w:val="100"/>
          <w:marBottom w:val="0"/>
          <w:divBdr>
            <w:top w:val="none" w:sz="0" w:space="0" w:color="auto"/>
            <w:left w:val="none" w:sz="0" w:space="0" w:color="auto"/>
            <w:bottom w:val="none" w:sz="0" w:space="0" w:color="auto"/>
            <w:right w:val="none" w:sz="0" w:space="0" w:color="auto"/>
          </w:divBdr>
        </w:div>
        <w:div w:id="320424505">
          <w:marLeft w:val="360"/>
          <w:marRight w:val="0"/>
          <w:marTop w:val="200"/>
          <w:marBottom w:val="0"/>
          <w:divBdr>
            <w:top w:val="none" w:sz="0" w:space="0" w:color="auto"/>
            <w:left w:val="none" w:sz="0" w:space="0" w:color="auto"/>
            <w:bottom w:val="none" w:sz="0" w:space="0" w:color="auto"/>
            <w:right w:val="none" w:sz="0" w:space="0" w:color="auto"/>
          </w:divBdr>
        </w:div>
        <w:div w:id="427313118">
          <w:marLeft w:val="1800"/>
          <w:marRight w:val="0"/>
          <w:marTop w:val="100"/>
          <w:marBottom w:val="0"/>
          <w:divBdr>
            <w:top w:val="none" w:sz="0" w:space="0" w:color="auto"/>
            <w:left w:val="none" w:sz="0" w:space="0" w:color="auto"/>
            <w:bottom w:val="none" w:sz="0" w:space="0" w:color="auto"/>
            <w:right w:val="none" w:sz="0" w:space="0" w:color="auto"/>
          </w:divBdr>
        </w:div>
        <w:div w:id="440613753">
          <w:marLeft w:val="360"/>
          <w:marRight w:val="0"/>
          <w:marTop w:val="200"/>
          <w:marBottom w:val="0"/>
          <w:divBdr>
            <w:top w:val="none" w:sz="0" w:space="0" w:color="auto"/>
            <w:left w:val="none" w:sz="0" w:space="0" w:color="auto"/>
            <w:bottom w:val="none" w:sz="0" w:space="0" w:color="auto"/>
            <w:right w:val="none" w:sz="0" w:space="0" w:color="auto"/>
          </w:divBdr>
        </w:div>
        <w:div w:id="501048638">
          <w:marLeft w:val="1080"/>
          <w:marRight w:val="0"/>
          <w:marTop w:val="100"/>
          <w:marBottom w:val="0"/>
          <w:divBdr>
            <w:top w:val="none" w:sz="0" w:space="0" w:color="auto"/>
            <w:left w:val="none" w:sz="0" w:space="0" w:color="auto"/>
            <w:bottom w:val="none" w:sz="0" w:space="0" w:color="auto"/>
            <w:right w:val="none" w:sz="0" w:space="0" w:color="auto"/>
          </w:divBdr>
        </w:div>
        <w:div w:id="518853319">
          <w:marLeft w:val="1800"/>
          <w:marRight w:val="0"/>
          <w:marTop w:val="100"/>
          <w:marBottom w:val="0"/>
          <w:divBdr>
            <w:top w:val="none" w:sz="0" w:space="0" w:color="auto"/>
            <w:left w:val="none" w:sz="0" w:space="0" w:color="auto"/>
            <w:bottom w:val="none" w:sz="0" w:space="0" w:color="auto"/>
            <w:right w:val="none" w:sz="0" w:space="0" w:color="auto"/>
          </w:divBdr>
        </w:div>
        <w:div w:id="694041750">
          <w:marLeft w:val="1800"/>
          <w:marRight w:val="0"/>
          <w:marTop w:val="100"/>
          <w:marBottom w:val="0"/>
          <w:divBdr>
            <w:top w:val="none" w:sz="0" w:space="0" w:color="auto"/>
            <w:left w:val="none" w:sz="0" w:space="0" w:color="auto"/>
            <w:bottom w:val="none" w:sz="0" w:space="0" w:color="auto"/>
            <w:right w:val="none" w:sz="0" w:space="0" w:color="auto"/>
          </w:divBdr>
        </w:div>
        <w:div w:id="706759162">
          <w:marLeft w:val="1800"/>
          <w:marRight w:val="0"/>
          <w:marTop w:val="100"/>
          <w:marBottom w:val="0"/>
          <w:divBdr>
            <w:top w:val="none" w:sz="0" w:space="0" w:color="auto"/>
            <w:left w:val="none" w:sz="0" w:space="0" w:color="auto"/>
            <w:bottom w:val="none" w:sz="0" w:space="0" w:color="auto"/>
            <w:right w:val="none" w:sz="0" w:space="0" w:color="auto"/>
          </w:divBdr>
        </w:div>
        <w:div w:id="996688958">
          <w:marLeft w:val="1080"/>
          <w:marRight w:val="0"/>
          <w:marTop w:val="100"/>
          <w:marBottom w:val="0"/>
          <w:divBdr>
            <w:top w:val="none" w:sz="0" w:space="0" w:color="auto"/>
            <w:left w:val="none" w:sz="0" w:space="0" w:color="auto"/>
            <w:bottom w:val="none" w:sz="0" w:space="0" w:color="auto"/>
            <w:right w:val="none" w:sz="0" w:space="0" w:color="auto"/>
          </w:divBdr>
        </w:div>
        <w:div w:id="1062751584">
          <w:marLeft w:val="1080"/>
          <w:marRight w:val="0"/>
          <w:marTop w:val="100"/>
          <w:marBottom w:val="0"/>
          <w:divBdr>
            <w:top w:val="none" w:sz="0" w:space="0" w:color="auto"/>
            <w:left w:val="none" w:sz="0" w:space="0" w:color="auto"/>
            <w:bottom w:val="none" w:sz="0" w:space="0" w:color="auto"/>
            <w:right w:val="none" w:sz="0" w:space="0" w:color="auto"/>
          </w:divBdr>
        </w:div>
        <w:div w:id="1814985891">
          <w:marLeft w:val="1080"/>
          <w:marRight w:val="0"/>
          <w:marTop w:val="100"/>
          <w:marBottom w:val="0"/>
          <w:divBdr>
            <w:top w:val="none" w:sz="0" w:space="0" w:color="auto"/>
            <w:left w:val="none" w:sz="0" w:space="0" w:color="auto"/>
            <w:bottom w:val="none" w:sz="0" w:space="0" w:color="auto"/>
            <w:right w:val="none" w:sz="0" w:space="0" w:color="auto"/>
          </w:divBdr>
        </w:div>
      </w:divsChild>
    </w:div>
    <w:div w:id="1554929088">
      <w:bodyDiv w:val="1"/>
      <w:marLeft w:val="0"/>
      <w:marRight w:val="0"/>
      <w:marTop w:val="0"/>
      <w:marBottom w:val="0"/>
      <w:divBdr>
        <w:top w:val="none" w:sz="0" w:space="0" w:color="auto"/>
        <w:left w:val="none" w:sz="0" w:space="0" w:color="auto"/>
        <w:bottom w:val="none" w:sz="0" w:space="0" w:color="auto"/>
        <w:right w:val="none" w:sz="0" w:space="0" w:color="auto"/>
      </w:divBdr>
      <w:divsChild>
        <w:div w:id="299311150">
          <w:marLeft w:val="1166"/>
          <w:marRight w:val="0"/>
          <w:marTop w:val="77"/>
          <w:marBottom w:val="0"/>
          <w:divBdr>
            <w:top w:val="none" w:sz="0" w:space="0" w:color="auto"/>
            <w:left w:val="none" w:sz="0" w:space="0" w:color="auto"/>
            <w:bottom w:val="none" w:sz="0" w:space="0" w:color="auto"/>
            <w:right w:val="none" w:sz="0" w:space="0" w:color="auto"/>
          </w:divBdr>
        </w:div>
        <w:div w:id="317224417">
          <w:marLeft w:val="1166"/>
          <w:marRight w:val="0"/>
          <w:marTop w:val="77"/>
          <w:marBottom w:val="0"/>
          <w:divBdr>
            <w:top w:val="none" w:sz="0" w:space="0" w:color="auto"/>
            <w:left w:val="none" w:sz="0" w:space="0" w:color="auto"/>
            <w:bottom w:val="none" w:sz="0" w:space="0" w:color="auto"/>
            <w:right w:val="none" w:sz="0" w:space="0" w:color="auto"/>
          </w:divBdr>
        </w:div>
        <w:div w:id="738207240">
          <w:marLeft w:val="547"/>
          <w:marRight w:val="0"/>
          <w:marTop w:val="77"/>
          <w:marBottom w:val="0"/>
          <w:divBdr>
            <w:top w:val="none" w:sz="0" w:space="0" w:color="auto"/>
            <w:left w:val="none" w:sz="0" w:space="0" w:color="auto"/>
            <w:bottom w:val="none" w:sz="0" w:space="0" w:color="auto"/>
            <w:right w:val="none" w:sz="0" w:space="0" w:color="auto"/>
          </w:divBdr>
        </w:div>
        <w:div w:id="858199107">
          <w:marLeft w:val="1166"/>
          <w:marRight w:val="0"/>
          <w:marTop w:val="77"/>
          <w:marBottom w:val="0"/>
          <w:divBdr>
            <w:top w:val="none" w:sz="0" w:space="0" w:color="auto"/>
            <w:left w:val="none" w:sz="0" w:space="0" w:color="auto"/>
            <w:bottom w:val="none" w:sz="0" w:space="0" w:color="auto"/>
            <w:right w:val="none" w:sz="0" w:space="0" w:color="auto"/>
          </w:divBdr>
        </w:div>
        <w:div w:id="959190523">
          <w:marLeft w:val="1166"/>
          <w:marRight w:val="0"/>
          <w:marTop w:val="77"/>
          <w:marBottom w:val="0"/>
          <w:divBdr>
            <w:top w:val="none" w:sz="0" w:space="0" w:color="auto"/>
            <w:left w:val="none" w:sz="0" w:space="0" w:color="auto"/>
            <w:bottom w:val="none" w:sz="0" w:space="0" w:color="auto"/>
            <w:right w:val="none" w:sz="0" w:space="0" w:color="auto"/>
          </w:divBdr>
        </w:div>
        <w:div w:id="1619606135">
          <w:marLeft w:val="1166"/>
          <w:marRight w:val="0"/>
          <w:marTop w:val="77"/>
          <w:marBottom w:val="0"/>
          <w:divBdr>
            <w:top w:val="none" w:sz="0" w:space="0" w:color="auto"/>
            <w:left w:val="none" w:sz="0" w:space="0" w:color="auto"/>
            <w:bottom w:val="none" w:sz="0" w:space="0" w:color="auto"/>
            <w:right w:val="none" w:sz="0" w:space="0" w:color="auto"/>
          </w:divBdr>
        </w:div>
        <w:div w:id="2069649514">
          <w:marLeft w:val="1166"/>
          <w:marRight w:val="0"/>
          <w:marTop w:val="77"/>
          <w:marBottom w:val="0"/>
          <w:divBdr>
            <w:top w:val="none" w:sz="0" w:space="0" w:color="auto"/>
            <w:left w:val="none" w:sz="0" w:space="0" w:color="auto"/>
            <w:bottom w:val="none" w:sz="0" w:space="0" w:color="auto"/>
            <w:right w:val="none" w:sz="0" w:space="0" w:color="auto"/>
          </w:divBdr>
        </w:div>
        <w:div w:id="2081781348">
          <w:marLeft w:val="547"/>
          <w:marRight w:val="0"/>
          <w:marTop w:val="77"/>
          <w:marBottom w:val="0"/>
          <w:divBdr>
            <w:top w:val="none" w:sz="0" w:space="0" w:color="auto"/>
            <w:left w:val="none" w:sz="0" w:space="0" w:color="auto"/>
            <w:bottom w:val="none" w:sz="0" w:space="0" w:color="auto"/>
            <w:right w:val="none" w:sz="0" w:space="0" w:color="auto"/>
          </w:divBdr>
        </w:div>
        <w:div w:id="2094349986">
          <w:marLeft w:val="1166"/>
          <w:marRight w:val="0"/>
          <w:marTop w:val="77"/>
          <w:marBottom w:val="0"/>
          <w:divBdr>
            <w:top w:val="none" w:sz="0" w:space="0" w:color="auto"/>
            <w:left w:val="none" w:sz="0" w:space="0" w:color="auto"/>
            <w:bottom w:val="none" w:sz="0" w:space="0" w:color="auto"/>
            <w:right w:val="none" w:sz="0" w:space="0" w:color="auto"/>
          </w:divBdr>
        </w:div>
      </w:divsChild>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4802659">
      <w:bodyDiv w:val="1"/>
      <w:marLeft w:val="0"/>
      <w:marRight w:val="0"/>
      <w:marTop w:val="0"/>
      <w:marBottom w:val="0"/>
      <w:divBdr>
        <w:top w:val="none" w:sz="0" w:space="0" w:color="auto"/>
        <w:left w:val="none" w:sz="0" w:space="0" w:color="auto"/>
        <w:bottom w:val="none" w:sz="0" w:space="0" w:color="auto"/>
        <w:right w:val="none" w:sz="0" w:space="0" w:color="auto"/>
      </w:divBdr>
      <w:divsChild>
        <w:div w:id="1842544789">
          <w:marLeft w:val="1800"/>
          <w:marRight w:val="0"/>
          <w:marTop w:val="100"/>
          <w:marBottom w:val="0"/>
          <w:divBdr>
            <w:top w:val="none" w:sz="0" w:space="0" w:color="auto"/>
            <w:left w:val="none" w:sz="0" w:space="0" w:color="auto"/>
            <w:bottom w:val="none" w:sz="0" w:space="0" w:color="auto"/>
            <w:right w:val="none" w:sz="0" w:space="0" w:color="auto"/>
          </w:divBdr>
        </w:div>
      </w:divsChild>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198858997">
          <w:marLeft w:val="1800"/>
          <w:marRight w:val="0"/>
          <w:marTop w:val="67"/>
          <w:marBottom w:val="0"/>
          <w:divBdr>
            <w:top w:val="none" w:sz="0" w:space="0" w:color="auto"/>
            <w:left w:val="none" w:sz="0" w:space="0" w:color="auto"/>
            <w:bottom w:val="none" w:sz="0" w:space="0" w:color="auto"/>
            <w:right w:val="none" w:sz="0" w:space="0" w:color="auto"/>
          </w:divBdr>
        </w:div>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sChild>
    </w:div>
    <w:div w:id="1631939519">
      <w:bodyDiv w:val="1"/>
      <w:marLeft w:val="0"/>
      <w:marRight w:val="0"/>
      <w:marTop w:val="0"/>
      <w:marBottom w:val="0"/>
      <w:divBdr>
        <w:top w:val="none" w:sz="0" w:space="0" w:color="auto"/>
        <w:left w:val="none" w:sz="0" w:space="0" w:color="auto"/>
        <w:bottom w:val="none" w:sz="0" w:space="0" w:color="auto"/>
        <w:right w:val="none" w:sz="0" w:space="0" w:color="auto"/>
      </w:divBdr>
    </w:div>
    <w:div w:id="1634944954">
      <w:bodyDiv w:val="1"/>
      <w:marLeft w:val="0"/>
      <w:marRight w:val="0"/>
      <w:marTop w:val="0"/>
      <w:marBottom w:val="0"/>
      <w:divBdr>
        <w:top w:val="none" w:sz="0" w:space="0" w:color="auto"/>
        <w:left w:val="none" w:sz="0" w:space="0" w:color="auto"/>
        <w:bottom w:val="none" w:sz="0" w:space="0" w:color="auto"/>
        <w:right w:val="none" w:sz="0" w:space="0" w:color="auto"/>
      </w:divBdr>
      <w:divsChild>
        <w:div w:id="1279601259">
          <w:marLeft w:val="1800"/>
          <w:marRight w:val="0"/>
          <w:marTop w:val="100"/>
          <w:marBottom w:val="0"/>
          <w:divBdr>
            <w:top w:val="none" w:sz="0" w:space="0" w:color="auto"/>
            <w:left w:val="none" w:sz="0" w:space="0" w:color="auto"/>
            <w:bottom w:val="none" w:sz="0" w:space="0" w:color="auto"/>
            <w:right w:val="none" w:sz="0" w:space="0" w:color="auto"/>
          </w:divBdr>
        </w:div>
      </w:divsChild>
    </w:div>
    <w:div w:id="1673293702">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572882180">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sChild>
    </w:div>
    <w:div w:id="1741825889">
      <w:bodyDiv w:val="1"/>
      <w:marLeft w:val="0"/>
      <w:marRight w:val="0"/>
      <w:marTop w:val="0"/>
      <w:marBottom w:val="0"/>
      <w:divBdr>
        <w:top w:val="none" w:sz="0" w:space="0" w:color="auto"/>
        <w:left w:val="none" w:sz="0" w:space="0" w:color="auto"/>
        <w:bottom w:val="none" w:sz="0" w:space="0" w:color="auto"/>
        <w:right w:val="none" w:sz="0" w:space="0" w:color="auto"/>
      </w:divBdr>
      <w:divsChild>
        <w:div w:id="584605307">
          <w:marLeft w:val="360"/>
          <w:marRight w:val="0"/>
          <w:marTop w:val="200"/>
          <w:marBottom w:val="0"/>
          <w:divBdr>
            <w:top w:val="none" w:sz="0" w:space="0" w:color="auto"/>
            <w:left w:val="none" w:sz="0" w:space="0" w:color="auto"/>
            <w:bottom w:val="none" w:sz="0" w:space="0" w:color="auto"/>
            <w:right w:val="none" w:sz="0" w:space="0" w:color="auto"/>
          </w:divBdr>
        </w:div>
        <w:div w:id="1540587502">
          <w:marLeft w:val="1080"/>
          <w:marRight w:val="0"/>
          <w:marTop w:val="100"/>
          <w:marBottom w:val="0"/>
          <w:divBdr>
            <w:top w:val="none" w:sz="0" w:space="0" w:color="auto"/>
            <w:left w:val="none" w:sz="0" w:space="0" w:color="auto"/>
            <w:bottom w:val="none" w:sz="0" w:space="0" w:color="auto"/>
            <w:right w:val="none" w:sz="0" w:space="0" w:color="auto"/>
          </w:divBdr>
        </w:div>
        <w:div w:id="1685210440">
          <w:marLeft w:val="1800"/>
          <w:marRight w:val="0"/>
          <w:marTop w:val="100"/>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56365154">
      <w:bodyDiv w:val="1"/>
      <w:marLeft w:val="0"/>
      <w:marRight w:val="0"/>
      <w:marTop w:val="0"/>
      <w:marBottom w:val="0"/>
      <w:divBdr>
        <w:top w:val="none" w:sz="0" w:space="0" w:color="auto"/>
        <w:left w:val="none" w:sz="0" w:space="0" w:color="auto"/>
        <w:bottom w:val="none" w:sz="0" w:space="0" w:color="auto"/>
        <w:right w:val="none" w:sz="0" w:space="0" w:color="auto"/>
      </w:divBdr>
      <w:divsChild>
        <w:div w:id="181749265">
          <w:marLeft w:val="1166"/>
          <w:marRight w:val="0"/>
          <w:marTop w:val="86"/>
          <w:marBottom w:val="0"/>
          <w:divBdr>
            <w:top w:val="none" w:sz="0" w:space="0" w:color="auto"/>
            <w:left w:val="none" w:sz="0" w:space="0" w:color="auto"/>
            <w:bottom w:val="none" w:sz="0" w:space="0" w:color="auto"/>
            <w:right w:val="none" w:sz="0" w:space="0" w:color="auto"/>
          </w:divBdr>
        </w:div>
        <w:div w:id="374158123">
          <w:marLeft w:val="547"/>
          <w:marRight w:val="0"/>
          <w:marTop w:val="86"/>
          <w:marBottom w:val="0"/>
          <w:divBdr>
            <w:top w:val="none" w:sz="0" w:space="0" w:color="auto"/>
            <w:left w:val="none" w:sz="0" w:space="0" w:color="auto"/>
            <w:bottom w:val="none" w:sz="0" w:space="0" w:color="auto"/>
            <w:right w:val="none" w:sz="0" w:space="0" w:color="auto"/>
          </w:divBdr>
        </w:div>
        <w:div w:id="444664578">
          <w:marLeft w:val="1166"/>
          <w:marRight w:val="0"/>
          <w:marTop w:val="86"/>
          <w:marBottom w:val="0"/>
          <w:divBdr>
            <w:top w:val="none" w:sz="0" w:space="0" w:color="auto"/>
            <w:left w:val="none" w:sz="0" w:space="0" w:color="auto"/>
            <w:bottom w:val="none" w:sz="0" w:space="0" w:color="auto"/>
            <w:right w:val="none" w:sz="0" w:space="0" w:color="auto"/>
          </w:divBdr>
        </w:div>
        <w:div w:id="626621708">
          <w:marLeft w:val="1166"/>
          <w:marRight w:val="0"/>
          <w:marTop w:val="86"/>
          <w:marBottom w:val="0"/>
          <w:divBdr>
            <w:top w:val="none" w:sz="0" w:space="0" w:color="auto"/>
            <w:left w:val="none" w:sz="0" w:space="0" w:color="auto"/>
            <w:bottom w:val="none" w:sz="0" w:space="0" w:color="auto"/>
            <w:right w:val="none" w:sz="0" w:space="0" w:color="auto"/>
          </w:divBdr>
        </w:div>
        <w:div w:id="776556402">
          <w:marLeft w:val="1166"/>
          <w:marRight w:val="0"/>
          <w:marTop w:val="86"/>
          <w:marBottom w:val="0"/>
          <w:divBdr>
            <w:top w:val="none" w:sz="0" w:space="0" w:color="auto"/>
            <w:left w:val="none" w:sz="0" w:space="0" w:color="auto"/>
            <w:bottom w:val="none" w:sz="0" w:space="0" w:color="auto"/>
            <w:right w:val="none" w:sz="0" w:space="0" w:color="auto"/>
          </w:divBdr>
        </w:div>
        <w:div w:id="787899013">
          <w:marLeft w:val="1166"/>
          <w:marRight w:val="0"/>
          <w:marTop w:val="86"/>
          <w:marBottom w:val="0"/>
          <w:divBdr>
            <w:top w:val="none" w:sz="0" w:space="0" w:color="auto"/>
            <w:left w:val="none" w:sz="0" w:space="0" w:color="auto"/>
            <w:bottom w:val="none" w:sz="0" w:space="0" w:color="auto"/>
            <w:right w:val="none" w:sz="0" w:space="0" w:color="auto"/>
          </w:divBdr>
        </w:div>
        <w:div w:id="866332188">
          <w:marLeft w:val="1166"/>
          <w:marRight w:val="0"/>
          <w:marTop w:val="86"/>
          <w:marBottom w:val="0"/>
          <w:divBdr>
            <w:top w:val="none" w:sz="0" w:space="0" w:color="auto"/>
            <w:left w:val="none" w:sz="0" w:space="0" w:color="auto"/>
            <w:bottom w:val="none" w:sz="0" w:space="0" w:color="auto"/>
            <w:right w:val="none" w:sz="0" w:space="0" w:color="auto"/>
          </w:divBdr>
        </w:div>
        <w:div w:id="1174809187">
          <w:marLeft w:val="547"/>
          <w:marRight w:val="0"/>
          <w:marTop w:val="86"/>
          <w:marBottom w:val="0"/>
          <w:divBdr>
            <w:top w:val="none" w:sz="0" w:space="0" w:color="auto"/>
            <w:left w:val="none" w:sz="0" w:space="0" w:color="auto"/>
            <w:bottom w:val="none" w:sz="0" w:space="0" w:color="auto"/>
            <w:right w:val="none" w:sz="0" w:space="0" w:color="auto"/>
          </w:divBdr>
        </w:div>
        <w:div w:id="1242257305">
          <w:marLeft w:val="1166"/>
          <w:marRight w:val="0"/>
          <w:marTop w:val="86"/>
          <w:marBottom w:val="0"/>
          <w:divBdr>
            <w:top w:val="none" w:sz="0" w:space="0" w:color="auto"/>
            <w:left w:val="none" w:sz="0" w:space="0" w:color="auto"/>
            <w:bottom w:val="none" w:sz="0" w:space="0" w:color="auto"/>
            <w:right w:val="none" w:sz="0" w:space="0" w:color="auto"/>
          </w:divBdr>
        </w:div>
        <w:div w:id="1554581397">
          <w:marLeft w:val="1166"/>
          <w:marRight w:val="0"/>
          <w:marTop w:val="86"/>
          <w:marBottom w:val="0"/>
          <w:divBdr>
            <w:top w:val="none" w:sz="0" w:space="0" w:color="auto"/>
            <w:left w:val="none" w:sz="0" w:space="0" w:color="auto"/>
            <w:bottom w:val="none" w:sz="0" w:space="0" w:color="auto"/>
            <w:right w:val="none" w:sz="0" w:space="0" w:color="auto"/>
          </w:divBdr>
        </w:div>
        <w:div w:id="1640763358">
          <w:marLeft w:val="1166"/>
          <w:marRight w:val="0"/>
          <w:marTop w:val="86"/>
          <w:marBottom w:val="0"/>
          <w:divBdr>
            <w:top w:val="none" w:sz="0" w:space="0" w:color="auto"/>
            <w:left w:val="none" w:sz="0" w:space="0" w:color="auto"/>
            <w:bottom w:val="none" w:sz="0" w:space="0" w:color="auto"/>
            <w:right w:val="none" w:sz="0" w:space="0" w:color="auto"/>
          </w:divBdr>
        </w:div>
      </w:divsChild>
    </w:div>
    <w:div w:id="1769153515">
      <w:bodyDiv w:val="1"/>
      <w:marLeft w:val="0"/>
      <w:marRight w:val="0"/>
      <w:marTop w:val="0"/>
      <w:marBottom w:val="0"/>
      <w:divBdr>
        <w:top w:val="none" w:sz="0" w:space="0" w:color="auto"/>
        <w:left w:val="none" w:sz="0" w:space="0" w:color="auto"/>
        <w:bottom w:val="none" w:sz="0" w:space="0" w:color="auto"/>
        <w:right w:val="none" w:sz="0" w:space="0" w:color="auto"/>
      </w:divBdr>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790011131">
      <w:bodyDiv w:val="1"/>
      <w:marLeft w:val="0"/>
      <w:marRight w:val="0"/>
      <w:marTop w:val="0"/>
      <w:marBottom w:val="0"/>
      <w:divBdr>
        <w:top w:val="none" w:sz="0" w:space="0" w:color="auto"/>
        <w:left w:val="none" w:sz="0" w:space="0" w:color="auto"/>
        <w:bottom w:val="none" w:sz="0" w:space="0" w:color="auto"/>
        <w:right w:val="none" w:sz="0" w:space="0" w:color="auto"/>
      </w:divBdr>
    </w:div>
    <w:div w:id="1794905501">
      <w:bodyDiv w:val="1"/>
      <w:marLeft w:val="0"/>
      <w:marRight w:val="0"/>
      <w:marTop w:val="0"/>
      <w:marBottom w:val="0"/>
      <w:divBdr>
        <w:top w:val="none" w:sz="0" w:space="0" w:color="auto"/>
        <w:left w:val="none" w:sz="0" w:space="0" w:color="auto"/>
        <w:bottom w:val="none" w:sz="0" w:space="0" w:color="auto"/>
        <w:right w:val="none" w:sz="0" w:space="0" w:color="auto"/>
      </w:divBdr>
      <w:divsChild>
        <w:div w:id="1274364306">
          <w:marLeft w:val="1080"/>
          <w:marRight w:val="0"/>
          <w:marTop w:val="100"/>
          <w:marBottom w:val="0"/>
          <w:divBdr>
            <w:top w:val="none" w:sz="0" w:space="0" w:color="auto"/>
            <w:left w:val="none" w:sz="0" w:space="0" w:color="auto"/>
            <w:bottom w:val="none" w:sz="0" w:space="0" w:color="auto"/>
            <w:right w:val="none" w:sz="0" w:space="0" w:color="auto"/>
          </w:divBdr>
        </w:div>
        <w:div w:id="1462528255">
          <w:marLeft w:val="360"/>
          <w:marRight w:val="0"/>
          <w:marTop w:val="200"/>
          <w:marBottom w:val="0"/>
          <w:divBdr>
            <w:top w:val="none" w:sz="0" w:space="0" w:color="auto"/>
            <w:left w:val="none" w:sz="0" w:space="0" w:color="auto"/>
            <w:bottom w:val="none" w:sz="0" w:space="0" w:color="auto"/>
            <w:right w:val="none" w:sz="0" w:space="0" w:color="auto"/>
          </w:divBdr>
        </w:div>
        <w:div w:id="1917784375">
          <w:marLeft w:val="1080"/>
          <w:marRight w:val="0"/>
          <w:marTop w:val="100"/>
          <w:marBottom w:val="0"/>
          <w:divBdr>
            <w:top w:val="none" w:sz="0" w:space="0" w:color="auto"/>
            <w:left w:val="none" w:sz="0" w:space="0" w:color="auto"/>
            <w:bottom w:val="none" w:sz="0" w:space="0" w:color="auto"/>
            <w:right w:val="none" w:sz="0" w:space="0" w:color="auto"/>
          </w:divBdr>
        </w:div>
      </w:divsChild>
    </w:div>
    <w:div w:id="1809779513">
      <w:bodyDiv w:val="1"/>
      <w:marLeft w:val="0"/>
      <w:marRight w:val="0"/>
      <w:marTop w:val="0"/>
      <w:marBottom w:val="0"/>
      <w:divBdr>
        <w:top w:val="none" w:sz="0" w:space="0" w:color="auto"/>
        <w:left w:val="none" w:sz="0" w:space="0" w:color="auto"/>
        <w:bottom w:val="none" w:sz="0" w:space="0" w:color="auto"/>
        <w:right w:val="none" w:sz="0" w:space="0" w:color="auto"/>
      </w:divBdr>
      <w:divsChild>
        <w:div w:id="1125392736">
          <w:marLeft w:val="1080"/>
          <w:marRight w:val="0"/>
          <w:marTop w:val="100"/>
          <w:marBottom w:val="0"/>
          <w:divBdr>
            <w:top w:val="none" w:sz="0" w:space="0" w:color="auto"/>
            <w:left w:val="none" w:sz="0" w:space="0" w:color="auto"/>
            <w:bottom w:val="none" w:sz="0" w:space="0" w:color="auto"/>
            <w:right w:val="none" w:sz="0" w:space="0" w:color="auto"/>
          </w:divBdr>
        </w:div>
      </w:divsChild>
    </w:div>
    <w:div w:id="1810825989">
      <w:bodyDiv w:val="1"/>
      <w:marLeft w:val="0"/>
      <w:marRight w:val="0"/>
      <w:marTop w:val="0"/>
      <w:marBottom w:val="0"/>
      <w:divBdr>
        <w:top w:val="none" w:sz="0" w:space="0" w:color="auto"/>
        <w:left w:val="none" w:sz="0" w:space="0" w:color="auto"/>
        <w:bottom w:val="none" w:sz="0" w:space="0" w:color="auto"/>
        <w:right w:val="none" w:sz="0" w:space="0" w:color="auto"/>
      </w:divBdr>
      <w:divsChild>
        <w:div w:id="541795536">
          <w:marLeft w:val="1267"/>
          <w:marRight w:val="0"/>
          <w:marTop w:val="180"/>
          <w:marBottom w:val="0"/>
          <w:divBdr>
            <w:top w:val="none" w:sz="0" w:space="0" w:color="auto"/>
            <w:left w:val="none" w:sz="0" w:space="0" w:color="auto"/>
            <w:bottom w:val="none" w:sz="0" w:space="0" w:color="auto"/>
            <w:right w:val="none" w:sz="0" w:space="0" w:color="auto"/>
          </w:divBdr>
        </w:div>
        <w:div w:id="700591433">
          <w:marLeft w:val="1267"/>
          <w:marRight w:val="0"/>
          <w:marTop w:val="180"/>
          <w:marBottom w:val="0"/>
          <w:divBdr>
            <w:top w:val="none" w:sz="0" w:space="0" w:color="auto"/>
            <w:left w:val="none" w:sz="0" w:space="0" w:color="auto"/>
            <w:bottom w:val="none" w:sz="0" w:space="0" w:color="auto"/>
            <w:right w:val="none" w:sz="0" w:space="0" w:color="auto"/>
          </w:divBdr>
        </w:div>
        <w:div w:id="1389256644">
          <w:marLeft w:val="1267"/>
          <w:marRight w:val="0"/>
          <w:marTop w:val="180"/>
          <w:marBottom w:val="0"/>
          <w:divBdr>
            <w:top w:val="none" w:sz="0" w:space="0" w:color="auto"/>
            <w:left w:val="none" w:sz="0" w:space="0" w:color="auto"/>
            <w:bottom w:val="none" w:sz="0" w:space="0" w:color="auto"/>
            <w:right w:val="none" w:sz="0" w:space="0" w:color="auto"/>
          </w:divBdr>
        </w:div>
        <w:div w:id="1473132615">
          <w:marLeft w:val="1267"/>
          <w:marRight w:val="0"/>
          <w:marTop w:val="180"/>
          <w:marBottom w:val="0"/>
          <w:divBdr>
            <w:top w:val="none" w:sz="0" w:space="0" w:color="auto"/>
            <w:left w:val="none" w:sz="0" w:space="0" w:color="auto"/>
            <w:bottom w:val="none" w:sz="0" w:space="0" w:color="auto"/>
            <w:right w:val="none" w:sz="0" w:space="0" w:color="auto"/>
          </w:divBdr>
        </w:div>
        <w:div w:id="1864437478">
          <w:marLeft w:val="432"/>
          <w:marRight w:val="0"/>
          <w:marTop w:val="240"/>
          <w:marBottom w:val="0"/>
          <w:divBdr>
            <w:top w:val="none" w:sz="0" w:space="0" w:color="auto"/>
            <w:left w:val="none" w:sz="0" w:space="0" w:color="auto"/>
            <w:bottom w:val="none" w:sz="0" w:space="0" w:color="auto"/>
            <w:right w:val="none" w:sz="0" w:space="0" w:color="auto"/>
          </w:divBdr>
        </w:div>
      </w:divsChild>
    </w:div>
    <w:div w:id="1812479986">
      <w:bodyDiv w:val="1"/>
      <w:marLeft w:val="0"/>
      <w:marRight w:val="0"/>
      <w:marTop w:val="0"/>
      <w:marBottom w:val="0"/>
      <w:divBdr>
        <w:top w:val="none" w:sz="0" w:space="0" w:color="auto"/>
        <w:left w:val="none" w:sz="0" w:space="0" w:color="auto"/>
        <w:bottom w:val="none" w:sz="0" w:space="0" w:color="auto"/>
        <w:right w:val="none" w:sz="0" w:space="0" w:color="auto"/>
      </w:divBdr>
      <w:divsChild>
        <w:div w:id="1283996162">
          <w:marLeft w:val="360"/>
          <w:marRight w:val="0"/>
          <w:marTop w:val="200"/>
          <w:marBottom w:val="0"/>
          <w:divBdr>
            <w:top w:val="none" w:sz="0" w:space="0" w:color="auto"/>
            <w:left w:val="none" w:sz="0" w:space="0" w:color="auto"/>
            <w:bottom w:val="none" w:sz="0" w:space="0" w:color="auto"/>
            <w:right w:val="none" w:sz="0" w:space="0" w:color="auto"/>
          </w:divBdr>
        </w:div>
      </w:divsChild>
    </w:div>
    <w:div w:id="1821313098">
      <w:bodyDiv w:val="1"/>
      <w:marLeft w:val="0"/>
      <w:marRight w:val="0"/>
      <w:marTop w:val="0"/>
      <w:marBottom w:val="0"/>
      <w:divBdr>
        <w:top w:val="none" w:sz="0" w:space="0" w:color="auto"/>
        <w:left w:val="none" w:sz="0" w:space="0" w:color="auto"/>
        <w:bottom w:val="none" w:sz="0" w:space="0" w:color="auto"/>
        <w:right w:val="none" w:sz="0" w:space="0" w:color="auto"/>
      </w:divBdr>
      <w:divsChild>
        <w:div w:id="195430250">
          <w:marLeft w:val="1886"/>
          <w:marRight w:val="0"/>
          <w:marTop w:val="0"/>
          <w:marBottom w:val="0"/>
          <w:divBdr>
            <w:top w:val="none" w:sz="0" w:space="0" w:color="auto"/>
            <w:left w:val="none" w:sz="0" w:space="0" w:color="auto"/>
            <w:bottom w:val="none" w:sz="0" w:space="0" w:color="auto"/>
            <w:right w:val="none" w:sz="0" w:space="0" w:color="auto"/>
          </w:divBdr>
        </w:div>
        <w:div w:id="354961956">
          <w:marLeft w:val="1886"/>
          <w:marRight w:val="0"/>
          <w:marTop w:val="0"/>
          <w:marBottom w:val="0"/>
          <w:divBdr>
            <w:top w:val="none" w:sz="0" w:space="0" w:color="auto"/>
            <w:left w:val="none" w:sz="0" w:space="0" w:color="auto"/>
            <w:bottom w:val="none" w:sz="0" w:space="0" w:color="auto"/>
            <w:right w:val="none" w:sz="0" w:space="0" w:color="auto"/>
          </w:divBdr>
        </w:div>
        <w:div w:id="545801701">
          <w:marLeft w:val="1166"/>
          <w:marRight w:val="0"/>
          <w:marTop w:val="0"/>
          <w:marBottom w:val="0"/>
          <w:divBdr>
            <w:top w:val="none" w:sz="0" w:space="0" w:color="auto"/>
            <w:left w:val="none" w:sz="0" w:space="0" w:color="auto"/>
            <w:bottom w:val="none" w:sz="0" w:space="0" w:color="auto"/>
            <w:right w:val="none" w:sz="0" w:space="0" w:color="auto"/>
          </w:divBdr>
        </w:div>
        <w:div w:id="664477898">
          <w:marLeft w:val="1166"/>
          <w:marRight w:val="0"/>
          <w:marTop w:val="0"/>
          <w:marBottom w:val="0"/>
          <w:divBdr>
            <w:top w:val="none" w:sz="0" w:space="0" w:color="auto"/>
            <w:left w:val="none" w:sz="0" w:space="0" w:color="auto"/>
            <w:bottom w:val="none" w:sz="0" w:space="0" w:color="auto"/>
            <w:right w:val="none" w:sz="0" w:space="0" w:color="auto"/>
          </w:divBdr>
        </w:div>
        <w:div w:id="1273198303">
          <w:marLeft w:val="1166"/>
          <w:marRight w:val="0"/>
          <w:marTop w:val="0"/>
          <w:marBottom w:val="0"/>
          <w:divBdr>
            <w:top w:val="none" w:sz="0" w:space="0" w:color="auto"/>
            <w:left w:val="none" w:sz="0" w:space="0" w:color="auto"/>
            <w:bottom w:val="none" w:sz="0" w:space="0" w:color="auto"/>
            <w:right w:val="none" w:sz="0" w:space="0" w:color="auto"/>
          </w:divBdr>
        </w:div>
        <w:div w:id="1905338261">
          <w:marLeft w:val="446"/>
          <w:marRight w:val="0"/>
          <w:marTop w:val="0"/>
          <w:marBottom w:val="0"/>
          <w:divBdr>
            <w:top w:val="none" w:sz="0" w:space="0" w:color="auto"/>
            <w:left w:val="none" w:sz="0" w:space="0" w:color="auto"/>
            <w:bottom w:val="none" w:sz="0" w:space="0" w:color="auto"/>
            <w:right w:val="none" w:sz="0" w:space="0" w:color="auto"/>
          </w:divBdr>
        </w:div>
        <w:div w:id="2060207822">
          <w:marLeft w:val="446"/>
          <w:marRight w:val="0"/>
          <w:marTop w:val="0"/>
          <w:marBottom w:val="0"/>
          <w:divBdr>
            <w:top w:val="none" w:sz="0" w:space="0" w:color="auto"/>
            <w:left w:val="none" w:sz="0" w:space="0" w:color="auto"/>
            <w:bottom w:val="none" w:sz="0" w:space="0" w:color="auto"/>
            <w:right w:val="none" w:sz="0" w:space="0" w:color="auto"/>
          </w:divBdr>
        </w:div>
      </w:divsChild>
    </w:div>
    <w:div w:id="1847358835">
      <w:bodyDiv w:val="1"/>
      <w:marLeft w:val="0"/>
      <w:marRight w:val="0"/>
      <w:marTop w:val="0"/>
      <w:marBottom w:val="0"/>
      <w:divBdr>
        <w:top w:val="none" w:sz="0" w:space="0" w:color="auto"/>
        <w:left w:val="none" w:sz="0" w:space="0" w:color="auto"/>
        <w:bottom w:val="none" w:sz="0" w:space="0" w:color="auto"/>
        <w:right w:val="none" w:sz="0" w:space="0" w:color="auto"/>
      </w:divBdr>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850562182">
      <w:bodyDiv w:val="1"/>
      <w:marLeft w:val="0"/>
      <w:marRight w:val="0"/>
      <w:marTop w:val="0"/>
      <w:marBottom w:val="0"/>
      <w:divBdr>
        <w:top w:val="none" w:sz="0" w:space="0" w:color="auto"/>
        <w:left w:val="none" w:sz="0" w:space="0" w:color="auto"/>
        <w:bottom w:val="none" w:sz="0" w:space="0" w:color="auto"/>
        <w:right w:val="none" w:sz="0" w:space="0" w:color="auto"/>
      </w:divBdr>
    </w:div>
    <w:div w:id="1858544134">
      <w:bodyDiv w:val="1"/>
      <w:marLeft w:val="0"/>
      <w:marRight w:val="0"/>
      <w:marTop w:val="0"/>
      <w:marBottom w:val="0"/>
      <w:divBdr>
        <w:top w:val="none" w:sz="0" w:space="0" w:color="auto"/>
        <w:left w:val="none" w:sz="0" w:space="0" w:color="auto"/>
        <w:bottom w:val="none" w:sz="0" w:space="0" w:color="auto"/>
        <w:right w:val="none" w:sz="0" w:space="0" w:color="auto"/>
      </w:divBdr>
      <w:divsChild>
        <w:div w:id="183253609">
          <w:marLeft w:val="1166"/>
          <w:marRight w:val="0"/>
          <w:marTop w:val="115"/>
          <w:marBottom w:val="0"/>
          <w:divBdr>
            <w:top w:val="none" w:sz="0" w:space="0" w:color="auto"/>
            <w:left w:val="none" w:sz="0" w:space="0" w:color="auto"/>
            <w:bottom w:val="none" w:sz="0" w:space="0" w:color="auto"/>
            <w:right w:val="none" w:sz="0" w:space="0" w:color="auto"/>
          </w:divBdr>
        </w:div>
        <w:div w:id="1100954531">
          <w:marLeft w:val="1166"/>
          <w:marRight w:val="0"/>
          <w:marTop w:val="115"/>
          <w:marBottom w:val="0"/>
          <w:divBdr>
            <w:top w:val="none" w:sz="0" w:space="0" w:color="auto"/>
            <w:left w:val="none" w:sz="0" w:space="0" w:color="auto"/>
            <w:bottom w:val="none" w:sz="0" w:space="0" w:color="auto"/>
            <w:right w:val="none" w:sz="0" w:space="0" w:color="auto"/>
          </w:divBdr>
        </w:div>
      </w:divsChild>
    </w:div>
    <w:div w:id="1862087339">
      <w:bodyDiv w:val="1"/>
      <w:marLeft w:val="0"/>
      <w:marRight w:val="0"/>
      <w:marTop w:val="0"/>
      <w:marBottom w:val="0"/>
      <w:divBdr>
        <w:top w:val="none" w:sz="0" w:space="0" w:color="auto"/>
        <w:left w:val="none" w:sz="0" w:space="0" w:color="auto"/>
        <w:bottom w:val="none" w:sz="0" w:space="0" w:color="auto"/>
        <w:right w:val="none" w:sz="0" w:space="0" w:color="auto"/>
      </w:divBdr>
      <w:divsChild>
        <w:div w:id="177889043">
          <w:marLeft w:val="1080"/>
          <w:marRight w:val="0"/>
          <w:marTop w:val="100"/>
          <w:marBottom w:val="0"/>
          <w:divBdr>
            <w:top w:val="none" w:sz="0" w:space="0" w:color="auto"/>
            <w:left w:val="none" w:sz="0" w:space="0" w:color="auto"/>
            <w:bottom w:val="none" w:sz="0" w:space="0" w:color="auto"/>
            <w:right w:val="none" w:sz="0" w:space="0" w:color="auto"/>
          </w:divBdr>
        </w:div>
        <w:div w:id="255672604">
          <w:marLeft w:val="1080"/>
          <w:marRight w:val="0"/>
          <w:marTop w:val="100"/>
          <w:marBottom w:val="0"/>
          <w:divBdr>
            <w:top w:val="none" w:sz="0" w:space="0" w:color="auto"/>
            <w:left w:val="none" w:sz="0" w:space="0" w:color="auto"/>
            <w:bottom w:val="none" w:sz="0" w:space="0" w:color="auto"/>
            <w:right w:val="none" w:sz="0" w:space="0" w:color="auto"/>
          </w:divBdr>
        </w:div>
        <w:div w:id="367409957">
          <w:marLeft w:val="1080"/>
          <w:marRight w:val="0"/>
          <w:marTop w:val="100"/>
          <w:marBottom w:val="0"/>
          <w:divBdr>
            <w:top w:val="none" w:sz="0" w:space="0" w:color="auto"/>
            <w:left w:val="none" w:sz="0" w:space="0" w:color="auto"/>
            <w:bottom w:val="none" w:sz="0" w:space="0" w:color="auto"/>
            <w:right w:val="none" w:sz="0" w:space="0" w:color="auto"/>
          </w:divBdr>
        </w:div>
        <w:div w:id="457991455">
          <w:marLeft w:val="360"/>
          <w:marRight w:val="0"/>
          <w:marTop w:val="200"/>
          <w:marBottom w:val="0"/>
          <w:divBdr>
            <w:top w:val="none" w:sz="0" w:space="0" w:color="auto"/>
            <w:left w:val="none" w:sz="0" w:space="0" w:color="auto"/>
            <w:bottom w:val="none" w:sz="0" w:space="0" w:color="auto"/>
            <w:right w:val="none" w:sz="0" w:space="0" w:color="auto"/>
          </w:divBdr>
        </w:div>
        <w:div w:id="702708853">
          <w:marLeft w:val="360"/>
          <w:marRight w:val="0"/>
          <w:marTop w:val="200"/>
          <w:marBottom w:val="0"/>
          <w:divBdr>
            <w:top w:val="none" w:sz="0" w:space="0" w:color="auto"/>
            <w:left w:val="none" w:sz="0" w:space="0" w:color="auto"/>
            <w:bottom w:val="none" w:sz="0" w:space="0" w:color="auto"/>
            <w:right w:val="none" w:sz="0" w:space="0" w:color="auto"/>
          </w:divBdr>
        </w:div>
        <w:div w:id="710811112">
          <w:marLeft w:val="1080"/>
          <w:marRight w:val="0"/>
          <w:marTop w:val="100"/>
          <w:marBottom w:val="0"/>
          <w:divBdr>
            <w:top w:val="none" w:sz="0" w:space="0" w:color="auto"/>
            <w:left w:val="none" w:sz="0" w:space="0" w:color="auto"/>
            <w:bottom w:val="none" w:sz="0" w:space="0" w:color="auto"/>
            <w:right w:val="none" w:sz="0" w:space="0" w:color="auto"/>
          </w:divBdr>
        </w:div>
        <w:div w:id="902182806">
          <w:marLeft w:val="1080"/>
          <w:marRight w:val="0"/>
          <w:marTop w:val="100"/>
          <w:marBottom w:val="0"/>
          <w:divBdr>
            <w:top w:val="none" w:sz="0" w:space="0" w:color="auto"/>
            <w:left w:val="none" w:sz="0" w:space="0" w:color="auto"/>
            <w:bottom w:val="none" w:sz="0" w:space="0" w:color="auto"/>
            <w:right w:val="none" w:sz="0" w:space="0" w:color="auto"/>
          </w:divBdr>
        </w:div>
        <w:div w:id="1179193099">
          <w:marLeft w:val="1080"/>
          <w:marRight w:val="0"/>
          <w:marTop w:val="100"/>
          <w:marBottom w:val="0"/>
          <w:divBdr>
            <w:top w:val="none" w:sz="0" w:space="0" w:color="auto"/>
            <w:left w:val="none" w:sz="0" w:space="0" w:color="auto"/>
            <w:bottom w:val="none" w:sz="0" w:space="0" w:color="auto"/>
            <w:right w:val="none" w:sz="0" w:space="0" w:color="auto"/>
          </w:divBdr>
        </w:div>
        <w:div w:id="1242255357">
          <w:marLeft w:val="1080"/>
          <w:marRight w:val="0"/>
          <w:marTop w:val="100"/>
          <w:marBottom w:val="0"/>
          <w:divBdr>
            <w:top w:val="none" w:sz="0" w:space="0" w:color="auto"/>
            <w:left w:val="none" w:sz="0" w:space="0" w:color="auto"/>
            <w:bottom w:val="none" w:sz="0" w:space="0" w:color="auto"/>
            <w:right w:val="none" w:sz="0" w:space="0" w:color="auto"/>
          </w:divBdr>
        </w:div>
      </w:divsChild>
    </w:div>
    <w:div w:id="1866556100">
      <w:bodyDiv w:val="1"/>
      <w:marLeft w:val="0"/>
      <w:marRight w:val="0"/>
      <w:marTop w:val="0"/>
      <w:marBottom w:val="0"/>
      <w:divBdr>
        <w:top w:val="none" w:sz="0" w:space="0" w:color="auto"/>
        <w:left w:val="none" w:sz="0" w:space="0" w:color="auto"/>
        <w:bottom w:val="none" w:sz="0" w:space="0" w:color="auto"/>
        <w:right w:val="none" w:sz="0" w:space="0" w:color="auto"/>
      </w:divBdr>
      <w:divsChild>
        <w:div w:id="86195017">
          <w:marLeft w:val="1987"/>
          <w:marRight w:val="0"/>
          <w:marTop w:val="100"/>
          <w:marBottom w:val="0"/>
          <w:divBdr>
            <w:top w:val="none" w:sz="0" w:space="0" w:color="auto"/>
            <w:left w:val="none" w:sz="0" w:space="0" w:color="auto"/>
            <w:bottom w:val="none" w:sz="0" w:space="0" w:color="auto"/>
            <w:right w:val="none" w:sz="0" w:space="0" w:color="auto"/>
          </w:divBdr>
        </w:div>
        <w:div w:id="179899033">
          <w:marLeft w:val="2261"/>
          <w:marRight w:val="0"/>
          <w:marTop w:val="100"/>
          <w:marBottom w:val="0"/>
          <w:divBdr>
            <w:top w:val="none" w:sz="0" w:space="0" w:color="auto"/>
            <w:left w:val="none" w:sz="0" w:space="0" w:color="auto"/>
            <w:bottom w:val="none" w:sz="0" w:space="0" w:color="auto"/>
            <w:right w:val="none" w:sz="0" w:space="0" w:color="auto"/>
          </w:divBdr>
        </w:div>
        <w:div w:id="1216086873">
          <w:marLeft w:val="1699"/>
          <w:marRight w:val="0"/>
          <w:marTop w:val="120"/>
          <w:marBottom w:val="0"/>
          <w:divBdr>
            <w:top w:val="none" w:sz="0" w:space="0" w:color="auto"/>
            <w:left w:val="none" w:sz="0" w:space="0" w:color="auto"/>
            <w:bottom w:val="none" w:sz="0" w:space="0" w:color="auto"/>
            <w:right w:val="none" w:sz="0" w:space="0" w:color="auto"/>
          </w:divBdr>
        </w:div>
        <w:div w:id="1225722237">
          <w:marLeft w:val="1699"/>
          <w:marRight w:val="0"/>
          <w:marTop w:val="120"/>
          <w:marBottom w:val="0"/>
          <w:divBdr>
            <w:top w:val="none" w:sz="0" w:space="0" w:color="auto"/>
            <w:left w:val="none" w:sz="0" w:space="0" w:color="auto"/>
            <w:bottom w:val="none" w:sz="0" w:space="0" w:color="auto"/>
            <w:right w:val="none" w:sz="0" w:space="0" w:color="auto"/>
          </w:divBdr>
        </w:div>
        <w:div w:id="1258978321">
          <w:marLeft w:val="1699"/>
          <w:marRight w:val="0"/>
          <w:marTop w:val="120"/>
          <w:marBottom w:val="0"/>
          <w:divBdr>
            <w:top w:val="none" w:sz="0" w:space="0" w:color="auto"/>
            <w:left w:val="none" w:sz="0" w:space="0" w:color="auto"/>
            <w:bottom w:val="none" w:sz="0" w:space="0" w:color="auto"/>
            <w:right w:val="none" w:sz="0" w:space="0" w:color="auto"/>
          </w:divBdr>
        </w:div>
        <w:div w:id="1294825785">
          <w:marLeft w:val="1699"/>
          <w:marRight w:val="0"/>
          <w:marTop w:val="120"/>
          <w:marBottom w:val="0"/>
          <w:divBdr>
            <w:top w:val="none" w:sz="0" w:space="0" w:color="auto"/>
            <w:left w:val="none" w:sz="0" w:space="0" w:color="auto"/>
            <w:bottom w:val="none" w:sz="0" w:space="0" w:color="auto"/>
            <w:right w:val="none" w:sz="0" w:space="0" w:color="auto"/>
          </w:divBdr>
        </w:div>
        <w:div w:id="1507209800">
          <w:marLeft w:val="1987"/>
          <w:marRight w:val="0"/>
          <w:marTop w:val="100"/>
          <w:marBottom w:val="0"/>
          <w:divBdr>
            <w:top w:val="none" w:sz="0" w:space="0" w:color="auto"/>
            <w:left w:val="none" w:sz="0" w:space="0" w:color="auto"/>
            <w:bottom w:val="none" w:sz="0" w:space="0" w:color="auto"/>
            <w:right w:val="none" w:sz="0" w:space="0" w:color="auto"/>
          </w:divBdr>
        </w:div>
        <w:div w:id="1835098718">
          <w:marLeft w:val="2261"/>
          <w:marRight w:val="0"/>
          <w:marTop w:val="100"/>
          <w:marBottom w:val="0"/>
          <w:divBdr>
            <w:top w:val="none" w:sz="0" w:space="0" w:color="auto"/>
            <w:left w:val="none" w:sz="0" w:space="0" w:color="auto"/>
            <w:bottom w:val="none" w:sz="0" w:space="0" w:color="auto"/>
            <w:right w:val="none" w:sz="0" w:space="0" w:color="auto"/>
          </w:divBdr>
        </w:div>
        <w:div w:id="2001960642">
          <w:marLeft w:val="1987"/>
          <w:marRight w:val="0"/>
          <w:marTop w:val="100"/>
          <w:marBottom w:val="0"/>
          <w:divBdr>
            <w:top w:val="none" w:sz="0" w:space="0" w:color="auto"/>
            <w:left w:val="none" w:sz="0" w:space="0" w:color="auto"/>
            <w:bottom w:val="none" w:sz="0" w:space="0" w:color="auto"/>
            <w:right w:val="none" w:sz="0" w:space="0" w:color="auto"/>
          </w:divBdr>
        </w:div>
        <w:div w:id="2077778894">
          <w:marLeft w:val="1987"/>
          <w:marRight w:val="0"/>
          <w:marTop w:val="100"/>
          <w:marBottom w:val="0"/>
          <w:divBdr>
            <w:top w:val="none" w:sz="0" w:space="0" w:color="auto"/>
            <w:left w:val="none" w:sz="0" w:space="0" w:color="auto"/>
            <w:bottom w:val="none" w:sz="0" w:space="0" w:color="auto"/>
            <w:right w:val="none" w:sz="0" w:space="0" w:color="auto"/>
          </w:divBdr>
        </w:div>
        <w:div w:id="2108498485">
          <w:marLeft w:val="1699"/>
          <w:marRight w:val="0"/>
          <w:marTop w:val="120"/>
          <w:marBottom w:val="0"/>
          <w:divBdr>
            <w:top w:val="none" w:sz="0" w:space="0" w:color="auto"/>
            <w:left w:val="none" w:sz="0" w:space="0" w:color="auto"/>
            <w:bottom w:val="none" w:sz="0" w:space="0" w:color="auto"/>
            <w:right w:val="none" w:sz="0" w:space="0" w:color="auto"/>
          </w:divBdr>
        </w:div>
      </w:divsChild>
    </w:div>
    <w:div w:id="1867405092">
      <w:bodyDiv w:val="1"/>
      <w:marLeft w:val="0"/>
      <w:marRight w:val="0"/>
      <w:marTop w:val="0"/>
      <w:marBottom w:val="0"/>
      <w:divBdr>
        <w:top w:val="none" w:sz="0" w:space="0" w:color="auto"/>
        <w:left w:val="none" w:sz="0" w:space="0" w:color="auto"/>
        <w:bottom w:val="none" w:sz="0" w:space="0" w:color="auto"/>
        <w:right w:val="none" w:sz="0" w:space="0" w:color="auto"/>
      </w:divBdr>
    </w:div>
    <w:div w:id="1868370020">
      <w:bodyDiv w:val="1"/>
      <w:marLeft w:val="0"/>
      <w:marRight w:val="0"/>
      <w:marTop w:val="0"/>
      <w:marBottom w:val="0"/>
      <w:divBdr>
        <w:top w:val="none" w:sz="0" w:space="0" w:color="auto"/>
        <w:left w:val="none" w:sz="0" w:space="0" w:color="auto"/>
        <w:bottom w:val="none" w:sz="0" w:space="0" w:color="auto"/>
        <w:right w:val="none" w:sz="0" w:space="0" w:color="auto"/>
      </w:divBdr>
    </w:div>
    <w:div w:id="1911036226">
      <w:bodyDiv w:val="1"/>
      <w:marLeft w:val="0"/>
      <w:marRight w:val="0"/>
      <w:marTop w:val="0"/>
      <w:marBottom w:val="0"/>
      <w:divBdr>
        <w:top w:val="none" w:sz="0" w:space="0" w:color="auto"/>
        <w:left w:val="none" w:sz="0" w:space="0" w:color="auto"/>
        <w:bottom w:val="none" w:sz="0" w:space="0" w:color="auto"/>
        <w:right w:val="none" w:sz="0" w:space="0" w:color="auto"/>
      </w:divBdr>
    </w:div>
    <w:div w:id="1913344952">
      <w:bodyDiv w:val="1"/>
      <w:marLeft w:val="0"/>
      <w:marRight w:val="0"/>
      <w:marTop w:val="0"/>
      <w:marBottom w:val="0"/>
      <w:divBdr>
        <w:top w:val="none" w:sz="0" w:space="0" w:color="auto"/>
        <w:left w:val="none" w:sz="0" w:space="0" w:color="auto"/>
        <w:bottom w:val="none" w:sz="0" w:space="0" w:color="auto"/>
        <w:right w:val="none" w:sz="0" w:space="0" w:color="auto"/>
      </w:divBdr>
      <w:divsChild>
        <w:div w:id="100688912">
          <w:marLeft w:val="1080"/>
          <w:marRight w:val="0"/>
          <w:marTop w:val="100"/>
          <w:marBottom w:val="0"/>
          <w:divBdr>
            <w:top w:val="none" w:sz="0" w:space="0" w:color="auto"/>
            <w:left w:val="none" w:sz="0" w:space="0" w:color="auto"/>
            <w:bottom w:val="none" w:sz="0" w:space="0" w:color="auto"/>
            <w:right w:val="none" w:sz="0" w:space="0" w:color="auto"/>
          </w:divBdr>
        </w:div>
        <w:div w:id="193277659">
          <w:marLeft w:val="1800"/>
          <w:marRight w:val="0"/>
          <w:marTop w:val="100"/>
          <w:marBottom w:val="0"/>
          <w:divBdr>
            <w:top w:val="none" w:sz="0" w:space="0" w:color="auto"/>
            <w:left w:val="none" w:sz="0" w:space="0" w:color="auto"/>
            <w:bottom w:val="none" w:sz="0" w:space="0" w:color="auto"/>
            <w:right w:val="none" w:sz="0" w:space="0" w:color="auto"/>
          </w:divBdr>
        </w:div>
        <w:div w:id="293798202">
          <w:marLeft w:val="2520"/>
          <w:marRight w:val="0"/>
          <w:marTop w:val="100"/>
          <w:marBottom w:val="0"/>
          <w:divBdr>
            <w:top w:val="none" w:sz="0" w:space="0" w:color="auto"/>
            <w:left w:val="none" w:sz="0" w:space="0" w:color="auto"/>
            <w:bottom w:val="none" w:sz="0" w:space="0" w:color="auto"/>
            <w:right w:val="none" w:sz="0" w:space="0" w:color="auto"/>
          </w:divBdr>
        </w:div>
        <w:div w:id="474106464">
          <w:marLeft w:val="1800"/>
          <w:marRight w:val="0"/>
          <w:marTop w:val="100"/>
          <w:marBottom w:val="0"/>
          <w:divBdr>
            <w:top w:val="none" w:sz="0" w:space="0" w:color="auto"/>
            <w:left w:val="none" w:sz="0" w:space="0" w:color="auto"/>
            <w:bottom w:val="none" w:sz="0" w:space="0" w:color="auto"/>
            <w:right w:val="none" w:sz="0" w:space="0" w:color="auto"/>
          </w:divBdr>
        </w:div>
        <w:div w:id="739522783">
          <w:marLeft w:val="1080"/>
          <w:marRight w:val="0"/>
          <w:marTop w:val="100"/>
          <w:marBottom w:val="0"/>
          <w:divBdr>
            <w:top w:val="none" w:sz="0" w:space="0" w:color="auto"/>
            <w:left w:val="none" w:sz="0" w:space="0" w:color="auto"/>
            <w:bottom w:val="none" w:sz="0" w:space="0" w:color="auto"/>
            <w:right w:val="none" w:sz="0" w:space="0" w:color="auto"/>
          </w:divBdr>
        </w:div>
        <w:div w:id="770663805">
          <w:marLeft w:val="1800"/>
          <w:marRight w:val="0"/>
          <w:marTop w:val="100"/>
          <w:marBottom w:val="0"/>
          <w:divBdr>
            <w:top w:val="none" w:sz="0" w:space="0" w:color="auto"/>
            <w:left w:val="none" w:sz="0" w:space="0" w:color="auto"/>
            <w:bottom w:val="none" w:sz="0" w:space="0" w:color="auto"/>
            <w:right w:val="none" w:sz="0" w:space="0" w:color="auto"/>
          </w:divBdr>
        </w:div>
        <w:div w:id="1120613168">
          <w:marLeft w:val="2520"/>
          <w:marRight w:val="0"/>
          <w:marTop w:val="100"/>
          <w:marBottom w:val="0"/>
          <w:divBdr>
            <w:top w:val="none" w:sz="0" w:space="0" w:color="auto"/>
            <w:left w:val="none" w:sz="0" w:space="0" w:color="auto"/>
            <w:bottom w:val="none" w:sz="0" w:space="0" w:color="auto"/>
            <w:right w:val="none" w:sz="0" w:space="0" w:color="auto"/>
          </w:divBdr>
        </w:div>
        <w:div w:id="1157263747">
          <w:marLeft w:val="360"/>
          <w:marRight w:val="0"/>
          <w:marTop w:val="200"/>
          <w:marBottom w:val="0"/>
          <w:divBdr>
            <w:top w:val="none" w:sz="0" w:space="0" w:color="auto"/>
            <w:left w:val="none" w:sz="0" w:space="0" w:color="auto"/>
            <w:bottom w:val="none" w:sz="0" w:space="0" w:color="auto"/>
            <w:right w:val="none" w:sz="0" w:space="0" w:color="auto"/>
          </w:divBdr>
        </w:div>
        <w:div w:id="2095197493">
          <w:marLeft w:val="1800"/>
          <w:marRight w:val="0"/>
          <w:marTop w:val="100"/>
          <w:marBottom w:val="0"/>
          <w:divBdr>
            <w:top w:val="none" w:sz="0" w:space="0" w:color="auto"/>
            <w:left w:val="none" w:sz="0" w:space="0" w:color="auto"/>
            <w:bottom w:val="none" w:sz="0" w:space="0" w:color="auto"/>
            <w:right w:val="none" w:sz="0" w:space="0" w:color="auto"/>
          </w:divBdr>
        </w:div>
      </w:divsChild>
    </w:div>
    <w:div w:id="1932083085">
      <w:bodyDiv w:val="1"/>
      <w:marLeft w:val="0"/>
      <w:marRight w:val="0"/>
      <w:marTop w:val="0"/>
      <w:marBottom w:val="0"/>
      <w:divBdr>
        <w:top w:val="none" w:sz="0" w:space="0" w:color="auto"/>
        <w:left w:val="none" w:sz="0" w:space="0" w:color="auto"/>
        <w:bottom w:val="none" w:sz="0" w:space="0" w:color="auto"/>
        <w:right w:val="none" w:sz="0" w:space="0" w:color="auto"/>
      </w:divBdr>
      <w:divsChild>
        <w:div w:id="491069176">
          <w:marLeft w:val="446"/>
          <w:marRight w:val="0"/>
          <w:marTop w:val="0"/>
          <w:marBottom w:val="0"/>
          <w:divBdr>
            <w:top w:val="none" w:sz="0" w:space="0" w:color="auto"/>
            <w:left w:val="none" w:sz="0" w:space="0" w:color="auto"/>
            <w:bottom w:val="none" w:sz="0" w:space="0" w:color="auto"/>
            <w:right w:val="none" w:sz="0" w:space="0" w:color="auto"/>
          </w:divBdr>
        </w:div>
        <w:div w:id="924074448">
          <w:marLeft w:val="446"/>
          <w:marRight w:val="0"/>
          <w:marTop w:val="0"/>
          <w:marBottom w:val="0"/>
          <w:divBdr>
            <w:top w:val="none" w:sz="0" w:space="0" w:color="auto"/>
            <w:left w:val="none" w:sz="0" w:space="0" w:color="auto"/>
            <w:bottom w:val="none" w:sz="0" w:space="0" w:color="auto"/>
            <w:right w:val="none" w:sz="0" w:space="0" w:color="auto"/>
          </w:divBdr>
        </w:div>
        <w:div w:id="1194615228">
          <w:marLeft w:val="446"/>
          <w:marRight w:val="0"/>
          <w:marTop w:val="0"/>
          <w:marBottom w:val="0"/>
          <w:divBdr>
            <w:top w:val="none" w:sz="0" w:space="0" w:color="auto"/>
            <w:left w:val="none" w:sz="0" w:space="0" w:color="auto"/>
            <w:bottom w:val="none" w:sz="0" w:space="0" w:color="auto"/>
            <w:right w:val="none" w:sz="0" w:space="0" w:color="auto"/>
          </w:divBdr>
        </w:div>
        <w:div w:id="1949921349">
          <w:marLeft w:val="446"/>
          <w:marRight w:val="0"/>
          <w:marTop w:val="0"/>
          <w:marBottom w:val="0"/>
          <w:divBdr>
            <w:top w:val="none" w:sz="0" w:space="0" w:color="auto"/>
            <w:left w:val="none" w:sz="0" w:space="0" w:color="auto"/>
            <w:bottom w:val="none" w:sz="0" w:space="0" w:color="auto"/>
            <w:right w:val="none" w:sz="0" w:space="0" w:color="auto"/>
          </w:divBdr>
        </w:div>
      </w:divsChild>
    </w:div>
    <w:div w:id="1937858048">
      <w:bodyDiv w:val="1"/>
      <w:marLeft w:val="0"/>
      <w:marRight w:val="0"/>
      <w:marTop w:val="0"/>
      <w:marBottom w:val="0"/>
      <w:divBdr>
        <w:top w:val="none" w:sz="0" w:space="0" w:color="auto"/>
        <w:left w:val="none" w:sz="0" w:space="0" w:color="auto"/>
        <w:bottom w:val="none" w:sz="0" w:space="0" w:color="auto"/>
        <w:right w:val="none" w:sz="0" w:space="0" w:color="auto"/>
      </w:divBdr>
      <w:divsChild>
        <w:div w:id="818764426">
          <w:marLeft w:val="1267"/>
          <w:marRight w:val="0"/>
          <w:marTop w:val="180"/>
          <w:marBottom w:val="0"/>
          <w:divBdr>
            <w:top w:val="none" w:sz="0" w:space="0" w:color="auto"/>
            <w:left w:val="none" w:sz="0" w:space="0" w:color="auto"/>
            <w:bottom w:val="none" w:sz="0" w:space="0" w:color="auto"/>
            <w:right w:val="none" w:sz="0" w:space="0" w:color="auto"/>
          </w:divBdr>
        </w:div>
      </w:divsChild>
    </w:div>
    <w:div w:id="1950429562">
      <w:bodyDiv w:val="1"/>
      <w:marLeft w:val="0"/>
      <w:marRight w:val="0"/>
      <w:marTop w:val="0"/>
      <w:marBottom w:val="0"/>
      <w:divBdr>
        <w:top w:val="none" w:sz="0" w:space="0" w:color="auto"/>
        <w:left w:val="none" w:sz="0" w:space="0" w:color="auto"/>
        <w:bottom w:val="none" w:sz="0" w:space="0" w:color="auto"/>
        <w:right w:val="none" w:sz="0" w:space="0" w:color="auto"/>
      </w:divBdr>
      <w:divsChild>
        <w:div w:id="415634619">
          <w:marLeft w:val="360"/>
          <w:marRight w:val="0"/>
          <w:marTop w:val="200"/>
          <w:marBottom w:val="0"/>
          <w:divBdr>
            <w:top w:val="none" w:sz="0" w:space="0" w:color="auto"/>
            <w:left w:val="none" w:sz="0" w:space="0" w:color="auto"/>
            <w:bottom w:val="none" w:sz="0" w:space="0" w:color="auto"/>
            <w:right w:val="none" w:sz="0" w:space="0" w:color="auto"/>
          </w:divBdr>
        </w:div>
        <w:div w:id="419370503">
          <w:marLeft w:val="1080"/>
          <w:marRight w:val="0"/>
          <w:marTop w:val="100"/>
          <w:marBottom w:val="0"/>
          <w:divBdr>
            <w:top w:val="none" w:sz="0" w:space="0" w:color="auto"/>
            <w:left w:val="none" w:sz="0" w:space="0" w:color="auto"/>
            <w:bottom w:val="none" w:sz="0" w:space="0" w:color="auto"/>
            <w:right w:val="none" w:sz="0" w:space="0" w:color="auto"/>
          </w:divBdr>
        </w:div>
        <w:div w:id="711729705">
          <w:marLeft w:val="1080"/>
          <w:marRight w:val="0"/>
          <w:marTop w:val="100"/>
          <w:marBottom w:val="0"/>
          <w:divBdr>
            <w:top w:val="none" w:sz="0" w:space="0" w:color="auto"/>
            <w:left w:val="none" w:sz="0" w:space="0" w:color="auto"/>
            <w:bottom w:val="none" w:sz="0" w:space="0" w:color="auto"/>
            <w:right w:val="none" w:sz="0" w:space="0" w:color="auto"/>
          </w:divBdr>
        </w:div>
        <w:div w:id="1153571934">
          <w:marLeft w:val="1800"/>
          <w:marRight w:val="0"/>
          <w:marTop w:val="100"/>
          <w:marBottom w:val="0"/>
          <w:divBdr>
            <w:top w:val="none" w:sz="0" w:space="0" w:color="auto"/>
            <w:left w:val="none" w:sz="0" w:space="0" w:color="auto"/>
            <w:bottom w:val="none" w:sz="0" w:space="0" w:color="auto"/>
            <w:right w:val="none" w:sz="0" w:space="0" w:color="auto"/>
          </w:divBdr>
        </w:div>
        <w:div w:id="1246918427">
          <w:marLeft w:val="1800"/>
          <w:marRight w:val="0"/>
          <w:marTop w:val="100"/>
          <w:marBottom w:val="0"/>
          <w:divBdr>
            <w:top w:val="none" w:sz="0" w:space="0" w:color="auto"/>
            <w:left w:val="none" w:sz="0" w:space="0" w:color="auto"/>
            <w:bottom w:val="none" w:sz="0" w:space="0" w:color="auto"/>
            <w:right w:val="none" w:sz="0" w:space="0" w:color="auto"/>
          </w:divBdr>
        </w:div>
        <w:div w:id="1397315847">
          <w:marLeft w:val="360"/>
          <w:marRight w:val="0"/>
          <w:marTop w:val="200"/>
          <w:marBottom w:val="0"/>
          <w:divBdr>
            <w:top w:val="none" w:sz="0" w:space="0" w:color="auto"/>
            <w:left w:val="none" w:sz="0" w:space="0" w:color="auto"/>
            <w:bottom w:val="none" w:sz="0" w:space="0" w:color="auto"/>
            <w:right w:val="none" w:sz="0" w:space="0" w:color="auto"/>
          </w:divBdr>
        </w:div>
        <w:div w:id="1535531803">
          <w:marLeft w:val="1080"/>
          <w:marRight w:val="0"/>
          <w:marTop w:val="100"/>
          <w:marBottom w:val="0"/>
          <w:divBdr>
            <w:top w:val="none" w:sz="0" w:space="0" w:color="auto"/>
            <w:left w:val="none" w:sz="0" w:space="0" w:color="auto"/>
            <w:bottom w:val="none" w:sz="0" w:space="0" w:color="auto"/>
            <w:right w:val="none" w:sz="0" w:space="0" w:color="auto"/>
          </w:divBdr>
        </w:div>
        <w:div w:id="1987010396">
          <w:marLeft w:val="1080"/>
          <w:marRight w:val="0"/>
          <w:marTop w:val="100"/>
          <w:marBottom w:val="0"/>
          <w:divBdr>
            <w:top w:val="none" w:sz="0" w:space="0" w:color="auto"/>
            <w:left w:val="none" w:sz="0" w:space="0" w:color="auto"/>
            <w:bottom w:val="none" w:sz="0" w:space="0" w:color="auto"/>
            <w:right w:val="none" w:sz="0" w:space="0" w:color="auto"/>
          </w:divBdr>
        </w:div>
        <w:div w:id="2077124257">
          <w:marLeft w:val="1080"/>
          <w:marRight w:val="0"/>
          <w:marTop w:val="100"/>
          <w:marBottom w:val="0"/>
          <w:divBdr>
            <w:top w:val="none" w:sz="0" w:space="0" w:color="auto"/>
            <w:left w:val="none" w:sz="0" w:space="0" w:color="auto"/>
            <w:bottom w:val="none" w:sz="0" w:space="0" w:color="auto"/>
            <w:right w:val="none" w:sz="0" w:space="0" w:color="auto"/>
          </w:divBdr>
        </w:div>
      </w:divsChild>
    </w:div>
    <w:div w:id="1970435127">
      <w:bodyDiv w:val="1"/>
      <w:marLeft w:val="0"/>
      <w:marRight w:val="0"/>
      <w:marTop w:val="0"/>
      <w:marBottom w:val="0"/>
      <w:divBdr>
        <w:top w:val="none" w:sz="0" w:space="0" w:color="auto"/>
        <w:left w:val="none" w:sz="0" w:space="0" w:color="auto"/>
        <w:bottom w:val="none" w:sz="0" w:space="0" w:color="auto"/>
        <w:right w:val="none" w:sz="0" w:space="0" w:color="auto"/>
      </w:divBdr>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06399924">
      <w:bodyDiv w:val="1"/>
      <w:marLeft w:val="0"/>
      <w:marRight w:val="0"/>
      <w:marTop w:val="0"/>
      <w:marBottom w:val="0"/>
      <w:divBdr>
        <w:top w:val="none" w:sz="0" w:space="0" w:color="auto"/>
        <w:left w:val="none" w:sz="0" w:space="0" w:color="auto"/>
        <w:bottom w:val="none" w:sz="0" w:space="0" w:color="auto"/>
        <w:right w:val="none" w:sz="0" w:space="0" w:color="auto"/>
      </w:divBdr>
      <w:divsChild>
        <w:div w:id="49037426">
          <w:marLeft w:val="1800"/>
          <w:marRight w:val="0"/>
          <w:marTop w:val="77"/>
          <w:marBottom w:val="0"/>
          <w:divBdr>
            <w:top w:val="none" w:sz="0" w:space="0" w:color="auto"/>
            <w:left w:val="none" w:sz="0" w:space="0" w:color="auto"/>
            <w:bottom w:val="none" w:sz="0" w:space="0" w:color="auto"/>
            <w:right w:val="none" w:sz="0" w:space="0" w:color="auto"/>
          </w:divBdr>
        </w:div>
        <w:div w:id="156507665">
          <w:marLeft w:val="1800"/>
          <w:marRight w:val="0"/>
          <w:marTop w:val="77"/>
          <w:marBottom w:val="0"/>
          <w:divBdr>
            <w:top w:val="none" w:sz="0" w:space="0" w:color="auto"/>
            <w:left w:val="none" w:sz="0" w:space="0" w:color="auto"/>
            <w:bottom w:val="none" w:sz="0" w:space="0" w:color="auto"/>
            <w:right w:val="none" w:sz="0" w:space="0" w:color="auto"/>
          </w:divBdr>
        </w:div>
        <w:div w:id="216623610">
          <w:marLeft w:val="1166"/>
          <w:marRight w:val="0"/>
          <w:marTop w:val="77"/>
          <w:marBottom w:val="0"/>
          <w:divBdr>
            <w:top w:val="none" w:sz="0" w:space="0" w:color="auto"/>
            <w:left w:val="none" w:sz="0" w:space="0" w:color="auto"/>
            <w:bottom w:val="none" w:sz="0" w:space="0" w:color="auto"/>
            <w:right w:val="none" w:sz="0" w:space="0" w:color="auto"/>
          </w:divBdr>
        </w:div>
        <w:div w:id="237909078">
          <w:marLeft w:val="547"/>
          <w:marRight w:val="0"/>
          <w:marTop w:val="86"/>
          <w:marBottom w:val="0"/>
          <w:divBdr>
            <w:top w:val="none" w:sz="0" w:space="0" w:color="auto"/>
            <w:left w:val="none" w:sz="0" w:space="0" w:color="auto"/>
            <w:bottom w:val="none" w:sz="0" w:space="0" w:color="auto"/>
            <w:right w:val="none" w:sz="0" w:space="0" w:color="auto"/>
          </w:divBdr>
        </w:div>
        <w:div w:id="655450326">
          <w:marLeft w:val="1166"/>
          <w:marRight w:val="0"/>
          <w:marTop w:val="77"/>
          <w:marBottom w:val="0"/>
          <w:divBdr>
            <w:top w:val="none" w:sz="0" w:space="0" w:color="auto"/>
            <w:left w:val="none" w:sz="0" w:space="0" w:color="auto"/>
            <w:bottom w:val="none" w:sz="0" w:space="0" w:color="auto"/>
            <w:right w:val="none" w:sz="0" w:space="0" w:color="auto"/>
          </w:divBdr>
        </w:div>
        <w:div w:id="768039945">
          <w:marLeft w:val="1800"/>
          <w:marRight w:val="0"/>
          <w:marTop w:val="77"/>
          <w:marBottom w:val="0"/>
          <w:divBdr>
            <w:top w:val="none" w:sz="0" w:space="0" w:color="auto"/>
            <w:left w:val="none" w:sz="0" w:space="0" w:color="auto"/>
            <w:bottom w:val="none" w:sz="0" w:space="0" w:color="auto"/>
            <w:right w:val="none" w:sz="0" w:space="0" w:color="auto"/>
          </w:divBdr>
        </w:div>
        <w:div w:id="788667321">
          <w:marLeft w:val="1166"/>
          <w:marRight w:val="0"/>
          <w:marTop w:val="77"/>
          <w:marBottom w:val="0"/>
          <w:divBdr>
            <w:top w:val="none" w:sz="0" w:space="0" w:color="auto"/>
            <w:left w:val="none" w:sz="0" w:space="0" w:color="auto"/>
            <w:bottom w:val="none" w:sz="0" w:space="0" w:color="auto"/>
            <w:right w:val="none" w:sz="0" w:space="0" w:color="auto"/>
          </w:divBdr>
        </w:div>
        <w:div w:id="885260398">
          <w:marLeft w:val="547"/>
          <w:marRight w:val="0"/>
          <w:marTop w:val="86"/>
          <w:marBottom w:val="0"/>
          <w:divBdr>
            <w:top w:val="none" w:sz="0" w:space="0" w:color="auto"/>
            <w:left w:val="none" w:sz="0" w:space="0" w:color="auto"/>
            <w:bottom w:val="none" w:sz="0" w:space="0" w:color="auto"/>
            <w:right w:val="none" w:sz="0" w:space="0" w:color="auto"/>
          </w:divBdr>
        </w:div>
        <w:div w:id="1145466885">
          <w:marLeft w:val="547"/>
          <w:marRight w:val="0"/>
          <w:marTop w:val="86"/>
          <w:marBottom w:val="0"/>
          <w:divBdr>
            <w:top w:val="none" w:sz="0" w:space="0" w:color="auto"/>
            <w:left w:val="none" w:sz="0" w:space="0" w:color="auto"/>
            <w:bottom w:val="none" w:sz="0" w:space="0" w:color="auto"/>
            <w:right w:val="none" w:sz="0" w:space="0" w:color="auto"/>
          </w:divBdr>
        </w:div>
        <w:div w:id="1297299726">
          <w:marLeft w:val="1166"/>
          <w:marRight w:val="0"/>
          <w:marTop w:val="77"/>
          <w:marBottom w:val="0"/>
          <w:divBdr>
            <w:top w:val="none" w:sz="0" w:space="0" w:color="auto"/>
            <w:left w:val="none" w:sz="0" w:space="0" w:color="auto"/>
            <w:bottom w:val="none" w:sz="0" w:space="0" w:color="auto"/>
            <w:right w:val="none" w:sz="0" w:space="0" w:color="auto"/>
          </w:divBdr>
        </w:div>
        <w:div w:id="1327710742">
          <w:marLeft w:val="1800"/>
          <w:marRight w:val="0"/>
          <w:marTop w:val="77"/>
          <w:marBottom w:val="0"/>
          <w:divBdr>
            <w:top w:val="none" w:sz="0" w:space="0" w:color="auto"/>
            <w:left w:val="none" w:sz="0" w:space="0" w:color="auto"/>
            <w:bottom w:val="none" w:sz="0" w:space="0" w:color="auto"/>
            <w:right w:val="none" w:sz="0" w:space="0" w:color="auto"/>
          </w:divBdr>
        </w:div>
        <w:div w:id="2102987458">
          <w:marLeft w:val="1800"/>
          <w:marRight w:val="0"/>
          <w:marTop w:val="77"/>
          <w:marBottom w:val="0"/>
          <w:divBdr>
            <w:top w:val="none" w:sz="0" w:space="0" w:color="auto"/>
            <w:left w:val="none" w:sz="0" w:space="0" w:color="auto"/>
            <w:bottom w:val="none" w:sz="0" w:space="0" w:color="auto"/>
            <w:right w:val="none" w:sz="0" w:space="0" w:color="auto"/>
          </w:divBdr>
        </w:div>
      </w:divsChild>
    </w:div>
    <w:div w:id="2027630703">
      <w:bodyDiv w:val="1"/>
      <w:marLeft w:val="0"/>
      <w:marRight w:val="0"/>
      <w:marTop w:val="0"/>
      <w:marBottom w:val="0"/>
      <w:divBdr>
        <w:top w:val="none" w:sz="0" w:space="0" w:color="auto"/>
        <w:left w:val="none" w:sz="0" w:space="0" w:color="auto"/>
        <w:bottom w:val="none" w:sz="0" w:space="0" w:color="auto"/>
        <w:right w:val="none" w:sz="0" w:space="0" w:color="auto"/>
      </w:divBdr>
      <w:divsChild>
        <w:div w:id="1573202193">
          <w:marLeft w:val="432"/>
          <w:marRight w:val="0"/>
          <w:marTop w:val="240"/>
          <w:marBottom w:val="0"/>
          <w:divBdr>
            <w:top w:val="none" w:sz="0" w:space="0" w:color="auto"/>
            <w:left w:val="none" w:sz="0" w:space="0" w:color="auto"/>
            <w:bottom w:val="none" w:sz="0" w:space="0" w:color="auto"/>
            <w:right w:val="none" w:sz="0" w:space="0" w:color="auto"/>
          </w:divBdr>
        </w:div>
      </w:divsChild>
    </w:div>
    <w:div w:id="2044985731">
      <w:bodyDiv w:val="1"/>
      <w:marLeft w:val="0"/>
      <w:marRight w:val="0"/>
      <w:marTop w:val="0"/>
      <w:marBottom w:val="0"/>
      <w:divBdr>
        <w:top w:val="none" w:sz="0" w:space="0" w:color="auto"/>
        <w:left w:val="none" w:sz="0" w:space="0" w:color="auto"/>
        <w:bottom w:val="none" w:sz="0" w:space="0" w:color="auto"/>
        <w:right w:val="none" w:sz="0" w:space="0" w:color="auto"/>
      </w:divBdr>
      <w:divsChild>
        <w:div w:id="78673388">
          <w:marLeft w:val="432"/>
          <w:marRight w:val="0"/>
          <w:marTop w:val="240"/>
          <w:marBottom w:val="0"/>
          <w:divBdr>
            <w:top w:val="none" w:sz="0" w:space="0" w:color="auto"/>
            <w:left w:val="none" w:sz="0" w:space="0" w:color="auto"/>
            <w:bottom w:val="none" w:sz="0" w:space="0" w:color="auto"/>
            <w:right w:val="none" w:sz="0" w:space="0" w:color="auto"/>
          </w:divBdr>
        </w:div>
      </w:divsChild>
    </w:div>
    <w:div w:id="2065182060">
      <w:bodyDiv w:val="1"/>
      <w:marLeft w:val="0"/>
      <w:marRight w:val="0"/>
      <w:marTop w:val="0"/>
      <w:marBottom w:val="0"/>
      <w:divBdr>
        <w:top w:val="none" w:sz="0" w:space="0" w:color="auto"/>
        <w:left w:val="none" w:sz="0" w:space="0" w:color="auto"/>
        <w:bottom w:val="none" w:sz="0" w:space="0" w:color="auto"/>
        <w:right w:val="none" w:sz="0" w:space="0" w:color="auto"/>
      </w:divBdr>
    </w:div>
    <w:div w:id="2067726644">
      <w:bodyDiv w:val="1"/>
      <w:marLeft w:val="0"/>
      <w:marRight w:val="0"/>
      <w:marTop w:val="0"/>
      <w:marBottom w:val="0"/>
      <w:divBdr>
        <w:top w:val="none" w:sz="0" w:space="0" w:color="auto"/>
        <w:left w:val="none" w:sz="0" w:space="0" w:color="auto"/>
        <w:bottom w:val="none" w:sz="0" w:space="0" w:color="auto"/>
        <w:right w:val="none" w:sz="0" w:space="0" w:color="auto"/>
      </w:divBdr>
    </w:div>
    <w:div w:id="2072389660">
      <w:bodyDiv w:val="1"/>
      <w:marLeft w:val="0"/>
      <w:marRight w:val="0"/>
      <w:marTop w:val="0"/>
      <w:marBottom w:val="0"/>
      <w:divBdr>
        <w:top w:val="none" w:sz="0" w:space="0" w:color="auto"/>
        <w:left w:val="none" w:sz="0" w:space="0" w:color="auto"/>
        <w:bottom w:val="none" w:sz="0" w:space="0" w:color="auto"/>
        <w:right w:val="none" w:sz="0" w:space="0" w:color="auto"/>
      </w:divBdr>
    </w:div>
    <w:div w:id="2083526034">
      <w:bodyDiv w:val="1"/>
      <w:marLeft w:val="0"/>
      <w:marRight w:val="0"/>
      <w:marTop w:val="0"/>
      <w:marBottom w:val="0"/>
      <w:divBdr>
        <w:top w:val="none" w:sz="0" w:space="0" w:color="auto"/>
        <w:left w:val="none" w:sz="0" w:space="0" w:color="auto"/>
        <w:bottom w:val="none" w:sz="0" w:space="0" w:color="auto"/>
        <w:right w:val="none" w:sz="0" w:space="0" w:color="auto"/>
      </w:divBdr>
      <w:divsChild>
        <w:div w:id="187646984">
          <w:marLeft w:val="360"/>
          <w:marRight w:val="0"/>
          <w:marTop w:val="200"/>
          <w:marBottom w:val="0"/>
          <w:divBdr>
            <w:top w:val="none" w:sz="0" w:space="0" w:color="auto"/>
            <w:left w:val="none" w:sz="0" w:space="0" w:color="auto"/>
            <w:bottom w:val="none" w:sz="0" w:space="0" w:color="auto"/>
            <w:right w:val="none" w:sz="0" w:space="0" w:color="auto"/>
          </w:divBdr>
        </w:div>
        <w:div w:id="787967124">
          <w:marLeft w:val="1080"/>
          <w:marRight w:val="0"/>
          <w:marTop w:val="100"/>
          <w:marBottom w:val="0"/>
          <w:divBdr>
            <w:top w:val="none" w:sz="0" w:space="0" w:color="auto"/>
            <w:left w:val="none" w:sz="0" w:space="0" w:color="auto"/>
            <w:bottom w:val="none" w:sz="0" w:space="0" w:color="auto"/>
            <w:right w:val="none" w:sz="0" w:space="0" w:color="auto"/>
          </w:divBdr>
        </w:div>
        <w:div w:id="996999887">
          <w:marLeft w:val="1080"/>
          <w:marRight w:val="0"/>
          <w:marTop w:val="100"/>
          <w:marBottom w:val="0"/>
          <w:divBdr>
            <w:top w:val="none" w:sz="0" w:space="0" w:color="auto"/>
            <w:left w:val="none" w:sz="0" w:space="0" w:color="auto"/>
            <w:bottom w:val="none" w:sz="0" w:space="0" w:color="auto"/>
            <w:right w:val="none" w:sz="0" w:space="0" w:color="auto"/>
          </w:divBdr>
        </w:div>
        <w:div w:id="1207837818">
          <w:marLeft w:val="360"/>
          <w:marRight w:val="0"/>
          <w:marTop w:val="200"/>
          <w:marBottom w:val="0"/>
          <w:divBdr>
            <w:top w:val="none" w:sz="0" w:space="0" w:color="auto"/>
            <w:left w:val="none" w:sz="0" w:space="0" w:color="auto"/>
            <w:bottom w:val="none" w:sz="0" w:space="0" w:color="auto"/>
            <w:right w:val="none" w:sz="0" w:space="0" w:color="auto"/>
          </w:divBdr>
        </w:div>
        <w:div w:id="1688286719">
          <w:marLeft w:val="360"/>
          <w:marRight w:val="0"/>
          <w:marTop w:val="200"/>
          <w:marBottom w:val="0"/>
          <w:divBdr>
            <w:top w:val="none" w:sz="0" w:space="0" w:color="auto"/>
            <w:left w:val="none" w:sz="0" w:space="0" w:color="auto"/>
            <w:bottom w:val="none" w:sz="0" w:space="0" w:color="auto"/>
            <w:right w:val="none" w:sz="0" w:space="0" w:color="auto"/>
          </w:divBdr>
        </w:div>
        <w:div w:id="2103647868">
          <w:marLeft w:val="1080"/>
          <w:marRight w:val="0"/>
          <w:marTop w:val="100"/>
          <w:marBottom w:val="0"/>
          <w:divBdr>
            <w:top w:val="none" w:sz="0" w:space="0" w:color="auto"/>
            <w:left w:val="none" w:sz="0" w:space="0" w:color="auto"/>
            <w:bottom w:val="none" w:sz="0" w:space="0" w:color="auto"/>
            <w:right w:val="none" w:sz="0" w:space="0" w:color="auto"/>
          </w:divBdr>
        </w:div>
      </w:divsChild>
    </w:div>
    <w:div w:id="2096196750">
      <w:bodyDiv w:val="1"/>
      <w:marLeft w:val="0"/>
      <w:marRight w:val="0"/>
      <w:marTop w:val="0"/>
      <w:marBottom w:val="0"/>
      <w:divBdr>
        <w:top w:val="none" w:sz="0" w:space="0" w:color="auto"/>
        <w:left w:val="none" w:sz="0" w:space="0" w:color="auto"/>
        <w:bottom w:val="none" w:sz="0" w:space="0" w:color="auto"/>
        <w:right w:val="none" w:sz="0" w:space="0" w:color="auto"/>
      </w:divBdr>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 w:id="2108112292">
      <w:bodyDiv w:val="1"/>
      <w:marLeft w:val="0"/>
      <w:marRight w:val="0"/>
      <w:marTop w:val="0"/>
      <w:marBottom w:val="0"/>
      <w:divBdr>
        <w:top w:val="none" w:sz="0" w:space="0" w:color="auto"/>
        <w:left w:val="none" w:sz="0" w:space="0" w:color="auto"/>
        <w:bottom w:val="none" w:sz="0" w:space="0" w:color="auto"/>
        <w:right w:val="none" w:sz="0" w:space="0" w:color="auto"/>
      </w:divBdr>
      <w:divsChild>
        <w:div w:id="3627520">
          <w:marLeft w:val="1080"/>
          <w:marRight w:val="0"/>
          <w:marTop w:val="100"/>
          <w:marBottom w:val="0"/>
          <w:divBdr>
            <w:top w:val="none" w:sz="0" w:space="0" w:color="auto"/>
            <w:left w:val="none" w:sz="0" w:space="0" w:color="auto"/>
            <w:bottom w:val="none" w:sz="0" w:space="0" w:color="auto"/>
            <w:right w:val="none" w:sz="0" w:space="0" w:color="auto"/>
          </w:divBdr>
        </w:div>
        <w:div w:id="168759619">
          <w:marLeft w:val="1080"/>
          <w:marRight w:val="0"/>
          <w:marTop w:val="100"/>
          <w:marBottom w:val="0"/>
          <w:divBdr>
            <w:top w:val="none" w:sz="0" w:space="0" w:color="auto"/>
            <w:left w:val="none" w:sz="0" w:space="0" w:color="auto"/>
            <w:bottom w:val="none" w:sz="0" w:space="0" w:color="auto"/>
            <w:right w:val="none" w:sz="0" w:space="0" w:color="auto"/>
          </w:divBdr>
        </w:div>
        <w:div w:id="249312913">
          <w:marLeft w:val="1080"/>
          <w:marRight w:val="0"/>
          <w:marTop w:val="100"/>
          <w:marBottom w:val="0"/>
          <w:divBdr>
            <w:top w:val="none" w:sz="0" w:space="0" w:color="auto"/>
            <w:left w:val="none" w:sz="0" w:space="0" w:color="auto"/>
            <w:bottom w:val="none" w:sz="0" w:space="0" w:color="auto"/>
            <w:right w:val="none" w:sz="0" w:space="0" w:color="auto"/>
          </w:divBdr>
        </w:div>
        <w:div w:id="396173344">
          <w:marLeft w:val="360"/>
          <w:marRight w:val="0"/>
          <w:marTop w:val="200"/>
          <w:marBottom w:val="0"/>
          <w:divBdr>
            <w:top w:val="none" w:sz="0" w:space="0" w:color="auto"/>
            <w:left w:val="none" w:sz="0" w:space="0" w:color="auto"/>
            <w:bottom w:val="none" w:sz="0" w:space="0" w:color="auto"/>
            <w:right w:val="none" w:sz="0" w:space="0" w:color="auto"/>
          </w:divBdr>
        </w:div>
        <w:div w:id="642195522">
          <w:marLeft w:val="360"/>
          <w:marRight w:val="0"/>
          <w:marTop w:val="200"/>
          <w:marBottom w:val="0"/>
          <w:divBdr>
            <w:top w:val="none" w:sz="0" w:space="0" w:color="auto"/>
            <w:left w:val="none" w:sz="0" w:space="0" w:color="auto"/>
            <w:bottom w:val="none" w:sz="0" w:space="0" w:color="auto"/>
            <w:right w:val="none" w:sz="0" w:space="0" w:color="auto"/>
          </w:divBdr>
        </w:div>
        <w:div w:id="850340494">
          <w:marLeft w:val="1080"/>
          <w:marRight w:val="0"/>
          <w:marTop w:val="100"/>
          <w:marBottom w:val="0"/>
          <w:divBdr>
            <w:top w:val="none" w:sz="0" w:space="0" w:color="auto"/>
            <w:left w:val="none" w:sz="0" w:space="0" w:color="auto"/>
            <w:bottom w:val="none" w:sz="0" w:space="0" w:color="auto"/>
            <w:right w:val="none" w:sz="0" w:space="0" w:color="auto"/>
          </w:divBdr>
        </w:div>
        <w:div w:id="1103451324">
          <w:marLeft w:val="1080"/>
          <w:marRight w:val="0"/>
          <w:marTop w:val="100"/>
          <w:marBottom w:val="0"/>
          <w:divBdr>
            <w:top w:val="none" w:sz="0" w:space="0" w:color="auto"/>
            <w:left w:val="none" w:sz="0" w:space="0" w:color="auto"/>
            <w:bottom w:val="none" w:sz="0" w:space="0" w:color="auto"/>
            <w:right w:val="none" w:sz="0" w:space="0" w:color="auto"/>
          </w:divBdr>
        </w:div>
        <w:div w:id="1126390876">
          <w:marLeft w:val="1080"/>
          <w:marRight w:val="0"/>
          <w:marTop w:val="100"/>
          <w:marBottom w:val="0"/>
          <w:divBdr>
            <w:top w:val="none" w:sz="0" w:space="0" w:color="auto"/>
            <w:left w:val="none" w:sz="0" w:space="0" w:color="auto"/>
            <w:bottom w:val="none" w:sz="0" w:space="0" w:color="auto"/>
            <w:right w:val="none" w:sz="0" w:space="0" w:color="auto"/>
          </w:divBdr>
        </w:div>
        <w:div w:id="1188787467">
          <w:marLeft w:val="1080"/>
          <w:marRight w:val="0"/>
          <w:marTop w:val="100"/>
          <w:marBottom w:val="0"/>
          <w:divBdr>
            <w:top w:val="none" w:sz="0" w:space="0" w:color="auto"/>
            <w:left w:val="none" w:sz="0" w:space="0" w:color="auto"/>
            <w:bottom w:val="none" w:sz="0" w:space="0" w:color="auto"/>
            <w:right w:val="none" w:sz="0" w:space="0" w:color="auto"/>
          </w:divBdr>
        </w:div>
        <w:div w:id="1270504435">
          <w:marLeft w:val="360"/>
          <w:marRight w:val="0"/>
          <w:marTop w:val="200"/>
          <w:marBottom w:val="0"/>
          <w:divBdr>
            <w:top w:val="none" w:sz="0" w:space="0" w:color="auto"/>
            <w:left w:val="none" w:sz="0" w:space="0" w:color="auto"/>
            <w:bottom w:val="none" w:sz="0" w:space="0" w:color="auto"/>
            <w:right w:val="none" w:sz="0" w:space="0" w:color="auto"/>
          </w:divBdr>
        </w:div>
        <w:div w:id="1533686841">
          <w:marLeft w:val="1080"/>
          <w:marRight w:val="0"/>
          <w:marTop w:val="100"/>
          <w:marBottom w:val="0"/>
          <w:divBdr>
            <w:top w:val="none" w:sz="0" w:space="0" w:color="auto"/>
            <w:left w:val="none" w:sz="0" w:space="0" w:color="auto"/>
            <w:bottom w:val="none" w:sz="0" w:space="0" w:color="auto"/>
            <w:right w:val="none" w:sz="0" w:space="0" w:color="auto"/>
          </w:divBdr>
        </w:div>
        <w:div w:id="1838109316">
          <w:marLeft w:val="1080"/>
          <w:marRight w:val="0"/>
          <w:marTop w:val="100"/>
          <w:marBottom w:val="0"/>
          <w:divBdr>
            <w:top w:val="none" w:sz="0" w:space="0" w:color="auto"/>
            <w:left w:val="none" w:sz="0" w:space="0" w:color="auto"/>
            <w:bottom w:val="none" w:sz="0" w:space="0" w:color="auto"/>
            <w:right w:val="none" w:sz="0" w:space="0" w:color="auto"/>
          </w:divBdr>
        </w:div>
      </w:divsChild>
    </w:div>
    <w:div w:id="2115778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Properties xmlns="http://schemas.microsoft.com/sharepoint/v3" xsi:nil="true"/>
    <SharedWithUsers xmlns="9b239327-9e80-40e4-b1b7-4394fed77a33">
      <UserInfo>
        <DisplayName>Muhammad Kazmi</DisplayName>
        <AccountId>130</AccountId>
        <AccountType/>
      </UserInfo>
    </SharedWithUsers>
    <_Flow_SignoffStatus xmlns="2f282d3b-eb4a-4b09-b61f-b9593442e286" xsi:nil="true"/>
    <_ip_UnifiedCompliancePolicyUIAction xmlns="http://schemas.microsoft.com/sharepoint/v3" xsi:nil="true"/>
  </documentManagement>
</p:properties>
</file>

<file path=customXml/itemProps1.xml><?xml version="1.0" encoding="utf-8"?>
<ds:datastoreItem xmlns:ds="http://schemas.openxmlformats.org/officeDocument/2006/customXml" ds:itemID="{3FEB07D2-7755-4BC3-B109-3103429301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114ECA-38EF-4F92-AC74-C295DD2A7F10}">
  <ds:schemaRefs>
    <ds:schemaRef ds:uri="http://schemas.microsoft.com/sharepoint/v3/contenttype/forms"/>
  </ds:schemaRefs>
</ds:datastoreItem>
</file>

<file path=customXml/itemProps3.xml><?xml version="1.0" encoding="utf-8"?>
<ds:datastoreItem xmlns:ds="http://schemas.openxmlformats.org/officeDocument/2006/customXml" ds:itemID="{F2D10077-BD22-4009-8F7D-0D4F1F9C330A}">
  <ds:schemaRefs>
    <ds:schemaRef ds:uri="http://schemas.openxmlformats.org/officeDocument/2006/bibliography"/>
  </ds:schemaRefs>
</ds:datastoreItem>
</file>

<file path=customXml/itemProps4.xml><?xml version="1.0" encoding="utf-8"?>
<ds:datastoreItem xmlns:ds="http://schemas.openxmlformats.org/officeDocument/2006/customXml" ds:itemID="{E4096874-6DD7-4311-9354-11A3B0FAA9EA}">
  <ds:schemaRefs>
    <ds:schemaRef ds:uri="http://schemas.microsoft.com/office/2006/metadata/properties"/>
    <ds:schemaRef ds:uri="http://schemas.microsoft.com/office/infopath/2007/PartnerControls"/>
    <ds:schemaRef ds:uri="http://schemas.microsoft.com/sharepoint/v3"/>
    <ds:schemaRef ds:uri="9b239327-9e80-40e4-b1b7-4394fed77a3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3556</TotalTime>
  <Pages>4</Pages>
  <Words>1528</Words>
  <Characters>8715</Characters>
  <Application>Microsoft Office Word</Application>
  <DocSecurity>0</DocSecurity>
  <Lines>72</Lines>
  <Paragraphs>20</Paragraphs>
  <ScaleCrop>false</ScaleCrop>
  <Company/>
  <LinksUpToDate>false</LinksUpToDate>
  <CharactersWithSpaces>10223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Zhixun Tang (唐治汛)</dc:creator>
  <cp:keywords/>
  <dc:description/>
  <cp:lastModifiedBy>Zhixun Tang</cp:lastModifiedBy>
  <cp:revision>1205</cp:revision>
  <dcterms:created xsi:type="dcterms:W3CDTF">2021-03-30T20:17:00Z</dcterms:created>
  <dcterms:modified xsi:type="dcterms:W3CDTF">2022-11-07T13:06:00Z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